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line="240" w:lineRule="auto"/>
        <w:jc w:val="center"/>
        <w:rPr>
          <w:rFonts w:ascii="Times New Roman" w:cs="Times New Roman" w:eastAsia="Times New Roman" w:hAnsi="Times New Roman"/>
          <w:b w:val="1"/>
          <w:sz w:val="24"/>
          <w:szCs w:val="24"/>
        </w:rPr>
      </w:pPr>
      <w:bookmarkStart w:colFirst="0" w:colLast="0" w:name="_heading=h.vwza3k1pk77l" w:id="0"/>
      <w:bookmarkEnd w:id="0"/>
      <w:r w:rsidDel="00000000" w:rsidR="00000000" w:rsidRPr="00000000">
        <w:rPr>
          <w:rFonts w:ascii="Times New Roman" w:cs="Times New Roman" w:eastAsia="Times New Roman" w:hAnsi="Times New Roman"/>
          <w:b w:val="1"/>
          <w:sz w:val="24"/>
          <w:szCs w:val="24"/>
          <w:rtl w:val="0"/>
        </w:rPr>
        <w:t xml:space="preserve">Дидактически проект на урок по български език и литература в X клас</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Модул: VI                                                                                                                                                                                                                                               Тема: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Христо Ботев „</w:t>
      </w:r>
      <w:r w:rsidDel="00000000" w:rsidR="00000000" w:rsidRPr="00000000">
        <w:rPr>
          <w:rFonts w:ascii="Times New Roman" w:cs="Times New Roman" w:eastAsia="Times New Roman" w:hAnsi="Times New Roman"/>
          <w:b w:val="1"/>
          <w:i w:val="1"/>
          <w:sz w:val="24"/>
          <w:szCs w:val="24"/>
          <w:rtl w:val="0"/>
        </w:rPr>
        <w:t xml:space="preserve">До моето първо либе</w:t>
      </w:r>
      <w:r w:rsidDel="00000000" w:rsidR="00000000" w:rsidRPr="00000000">
        <w:rPr>
          <w:rFonts w:ascii="Times New Roman" w:cs="Times New Roman" w:eastAsia="Times New Roman" w:hAnsi="Times New Roman"/>
          <w:b w:val="1"/>
          <w:sz w:val="24"/>
          <w:szCs w:val="24"/>
          <w:rtl w:val="0"/>
        </w:rPr>
        <w:t xml:space="preserve">“. Проблем за избора между личните чувства и дълга към Отечеството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Тип на урока:</w:t>
      </w:r>
      <w:r w:rsidDel="00000000" w:rsidR="00000000" w:rsidRPr="00000000">
        <w:rPr>
          <w:rFonts w:ascii="Times New Roman" w:cs="Times New Roman" w:eastAsia="Times New Roman" w:hAnsi="Times New Roman"/>
          <w:sz w:val="24"/>
          <w:szCs w:val="24"/>
          <w:rtl w:val="0"/>
        </w:rPr>
        <w:t xml:space="preserve"> урок за формиране на способности на разбиране, приложение, анализиране и синтезиране на знанията.                                                                                                                                                                                                                                                                                                                                              </w:t>
      </w:r>
      <w:r w:rsidDel="00000000" w:rsidR="00000000" w:rsidRPr="00000000">
        <w:rPr>
          <w:rFonts w:ascii="Times New Roman" w:cs="Times New Roman" w:eastAsia="Times New Roman" w:hAnsi="Times New Roman"/>
          <w:b w:val="1"/>
          <w:sz w:val="24"/>
          <w:szCs w:val="24"/>
          <w:rtl w:val="0"/>
        </w:rPr>
        <w:t xml:space="preserve">Единици на компетенциите:                                                                                                                                                                                                              1.2.</w:t>
      </w:r>
      <w:r w:rsidDel="00000000" w:rsidR="00000000" w:rsidRPr="00000000">
        <w:rPr>
          <w:rFonts w:ascii="Times New Roman" w:cs="Times New Roman" w:eastAsia="Times New Roman" w:hAnsi="Times New Roman"/>
          <w:sz w:val="24"/>
          <w:szCs w:val="24"/>
          <w:rtl w:val="0"/>
        </w:rPr>
        <w:t xml:space="preserve"> Назовава основните етнокултурни символи, които изграждат представата за българското като родно.</w:t>
      </w:r>
      <w:r w:rsidDel="00000000" w:rsidR="00000000" w:rsidRPr="00000000">
        <w:rPr>
          <w:rFonts w:ascii="Times New Roman" w:cs="Times New Roman" w:eastAsia="Times New Roman" w:hAnsi="Times New Roman"/>
          <w:b w:val="1"/>
          <w:sz w:val="24"/>
          <w:szCs w:val="24"/>
          <w:rtl w:val="0"/>
        </w:rPr>
        <w:t xml:space="preserve">                                                                       2.1. </w:t>
      </w:r>
      <w:r w:rsidDel="00000000" w:rsidR="00000000" w:rsidRPr="00000000">
        <w:rPr>
          <w:rFonts w:ascii="Times New Roman" w:cs="Times New Roman" w:eastAsia="Times New Roman" w:hAnsi="Times New Roman"/>
          <w:sz w:val="24"/>
          <w:szCs w:val="24"/>
          <w:rtl w:val="0"/>
        </w:rPr>
        <w:t xml:space="preserve">Използва необходими езикови средства при устно общуване, като отчита речевата ситуация (адресат, тема, цел на общуването и др.).       </w:t>
      </w:r>
      <w:r w:rsidDel="00000000" w:rsidR="00000000" w:rsidRPr="00000000">
        <w:rPr>
          <w:rFonts w:ascii="Times New Roman" w:cs="Times New Roman" w:eastAsia="Times New Roman" w:hAnsi="Times New Roman"/>
          <w:b w:val="1"/>
          <w:sz w:val="24"/>
          <w:szCs w:val="24"/>
          <w:rtl w:val="0"/>
        </w:rPr>
        <w:t xml:space="preserve">3.9. </w:t>
      </w:r>
      <w:r w:rsidDel="00000000" w:rsidR="00000000" w:rsidRPr="00000000">
        <w:rPr>
          <w:rFonts w:ascii="Times New Roman" w:cs="Times New Roman" w:eastAsia="Times New Roman" w:hAnsi="Times New Roman"/>
          <w:sz w:val="24"/>
          <w:szCs w:val="24"/>
          <w:rtl w:val="0"/>
        </w:rPr>
        <w:t xml:space="preserve">Акумулира необходима информация за добро разбиране на художествен текст относно: - заглавие, сюжет, време, място,</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контекста,</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герои, основни събития, ред на събитията.</w:t>
      </w:r>
      <w:r w:rsidDel="00000000" w:rsidR="00000000" w:rsidRPr="00000000">
        <w:rPr>
          <w:rFonts w:ascii="Times New Roman" w:cs="Times New Roman" w:eastAsia="Times New Roman" w:hAnsi="Times New Roman"/>
          <w:b w:val="1"/>
          <w:sz w:val="24"/>
          <w:szCs w:val="24"/>
          <w:rtl w:val="0"/>
        </w:rPr>
        <w:t xml:space="preserve">                                                                                                                                                                                    5.1. </w:t>
      </w:r>
      <w:r w:rsidDel="00000000" w:rsidR="00000000" w:rsidRPr="00000000">
        <w:rPr>
          <w:rFonts w:ascii="Times New Roman" w:cs="Times New Roman" w:eastAsia="Times New Roman" w:hAnsi="Times New Roman"/>
          <w:sz w:val="24"/>
          <w:szCs w:val="24"/>
          <w:rtl w:val="0"/>
        </w:rPr>
        <w:t xml:space="preserve">Осмисля основните ценности на националната общност и ги открива в изучаваните произведения.                                                                                                                                                                                                                                                                                                                                                                                                                                                                                                                                                                                                                                                 </w:t>
      </w:r>
      <w:r w:rsidDel="00000000" w:rsidR="00000000" w:rsidRPr="00000000">
        <w:rPr>
          <w:rFonts w:ascii="Times New Roman" w:cs="Times New Roman" w:eastAsia="Times New Roman" w:hAnsi="Times New Roman"/>
          <w:b w:val="1"/>
          <w:sz w:val="24"/>
          <w:szCs w:val="24"/>
          <w:rtl w:val="0"/>
        </w:rPr>
        <w:t xml:space="preserve">5.3.</w:t>
      </w:r>
      <w:r w:rsidDel="00000000" w:rsidR="00000000" w:rsidRPr="00000000">
        <w:rPr>
          <w:rFonts w:ascii="Times New Roman" w:cs="Times New Roman" w:eastAsia="Times New Roman" w:hAnsi="Times New Roman"/>
          <w:sz w:val="24"/>
          <w:szCs w:val="24"/>
          <w:rtl w:val="0"/>
        </w:rPr>
        <w:t xml:space="preserve"> Инициира творческо участие в урочната и извънурочната дейност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Цели:                                                                                                                                                                                                                                                         </w:t>
      </w:r>
      <w:r w:rsidDel="00000000" w:rsidR="00000000" w:rsidRPr="00000000">
        <w:rPr>
          <w:rFonts w:ascii="Times New Roman" w:cs="Times New Roman" w:eastAsia="Times New Roman" w:hAnsi="Times New Roman"/>
          <w:sz w:val="24"/>
          <w:szCs w:val="24"/>
          <w:rtl w:val="0"/>
        </w:rPr>
        <w:t xml:space="preserve">- Дава отговори по поставена от учителя или по избрана от него тема.                                                                                                                                            - Изразява твърдения и се аргументира.                                                                                                                                                                                               - Разбира инструкции и работи по зададен модел в училищна среда.                                                                                                                                                     - Различава основни ценности и норми на традиционната общност, свързани с опозицията свое – чуждо.                                                                                                                                                         - Различава характерни особености на времето, в което живее поета.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vertAlign w:val="subscript"/>
          <w:rtl w:val="0"/>
        </w:rPr>
        <w:t xml:space="preserve">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vertAlign w:val="subscript"/>
          <w:rtl w:val="0"/>
        </w:rPr>
        <w:t xml:space="preserve">                                                                                                                                                                                                                                              </w:t>
      </w:r>
      <w:r w:rsidDel="00000000" w:rsidR="00000000" w:rsidRPr="00000000">
        <w:rPr>
          <w:rFonts w:ascii="Times New Roman" w:cs="Times New Roman" w:eastAsia="Times New Roman" w:hAnsi="Times New Roman"/>
          <w:b w:val="1"/>
          <w:sz w:val="24"/>
          <w:szCs w:val="24"/>
          <w:rtl w:val="0"/>
        </w:rPr>
        <w:t xml:space="preserve">                                                                                                                                                                                                                             Дидактически стратегии за обучение и оценяване: </w:t>
      </w:r>
      <w:r w:rsidDel="00000000" w:rsidR="00000000" w:rsidRPr="00000000">
        <w:rPr>
          <w:rFonts w:ascii="Times New Roman" w:cs="Times New Roman" w:eastAsia="Times New Roman" w:hAnsi="Times New Roman"/>
          <w:sz w:val="24"/>
          <w:szCs w:val="24"/>
          <w:rtl w:val="0"/>
        </w:rPr>
        <w:t xml:space="preserve">илюстративен метод, творчески въпроси, беседа,</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видеопрезентация, техники: клъстер и  диамант, екипна работа.                                                                                                                                                                                                                                 </w:t>
      </w:r>
      <w:r w:rsidDel="00000000" w:rsidR="00000000" w:rsidRPr="00000000">
        <w:rPr>
          <w:rFonts w:ascii="Times New Roman" w:cs="Times New Roman" w:eastAsia="Times New Roman" w:hAnsi="Times New Roman"/>
          <w:b w:val="1"/>
          <w:sz w:val="24"/>
          <w:szCs w:val="24"/>
          <w:rtl w:val="0"/>
        </w:rPr>
        <w:t xml:space="preserve">Учебни ресурси: </w:t>
      </w:r>
      <w:r w:rsidDel="00000000" w:rsidR="00000000" w:rsidRPr="00000000">
        <w:rPr>
          <w:rFonts w:ascii="Times New Roman" w:cs="Times New Roman" w:eastAsia="Times New Roman" w:hAnsi="Times New Roman"/>
          <w:sz w:val="24"/>
          <w:szCs w:val="24"/>
          <w:rtl w:val="0"/>
        </w:rPr>
        <w:t xml:space="preserve">учебник, христоматия, тетрадки, мултимедия, илюстрации, принтирани цитати.                                                                                                                                                                                                       </w:t>
      </w:r>
      <w:r w:rsidDel="00000000" w:rsidR="00000000" w:rsidRPr="00000000">
        <w:rPr>
          <w:rFonts w:ascii="Times New Roman" w:cs="Times New Roman" w:eastAsia="Times New Roman" w:hAnsi="Times New Roman"/>
          <w:b w:val="1"/>
          <w:sz w:val="24"/>
          <w:szCs w:val="24"/>
          <w:rtl w:val="0"/>
        </w:rPr>
        <w:t xml:space="preserve">Епиграф: </w:t>
      </w:r>
      <w:r w:rsidDel="00000000" w:rsidR="00000000" w:rsidRPr="00000000">
        <w:rPr>
          <w:rFonts w:ascii="Times New Roman" w:cs="Times New Roman" w:eastAsia="Times New Roman" w:hAnsi="Times New Roman"/>
          <w:i w:val="1"/>
          <w:sz w:val="24"/>
          <w:szCs w:val="24"/>
          <w:rtl w:val="0"/>
        </w:rPr>
        <w:t xml:space="preserve">“За живот и свобода е достоен само този, който всеки ден влиза в бой за тях.”</w:t>
      </w:r>
      <w:r w:rsidDel="00000000" w:rsidR="00000000" w:rsidRPr="00000000">
        <w:rPr>
          <w:rFonts w:ascii="Times New Roman" w:cs="Times New Roman" w:eastAsia="Times New Roman" w:hAnsi="Times New Roman"/>
          <w:b w:val="1"/>
          <w:sz w:val="24"/>
          <w:szCs w:val="24"/>
          <w:rtl w:val="0"/>
        </w:rPr>
        <w:t xml:space="preserve"> Волфганг фон Гьоте</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Ход на урока:</w:t>
      </w:r>
    </w:p>
    <w:tbl>
      <w:tblPr>
        <w:tblStyle w:val="Table1"/>
        <w:tblW w:w="1499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10314"/>
        <w:gridCol w:w="2126"/>
        <w:tblGridChange w:id="0">
          <w:tblGrid>
            <w:gridCol w:w="2552"/>
            <w:gridCol w:w="10314"/>
            <w:gridCol w:w="2126"/>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ebf1dd" w:val="clear"/>
          </w:tcPr>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Етапи на дидактическа дейност</w:t>
            </w:r>
          </w:p>
        </w:tc>
        <w:tc>
          <w:tcPr>
            <w:tcBorders>
              <w:top w:color="000000" w:space="0" w:sz="12" w:val="single"/>
              <w:left w:color="000000" w:space="0" w:sz="12" w:val="single"/>
              <w:bottom w:color="000000" w:space="0" w:sz="12" w:val="single"/>
              <w:right w:color="000000" w:space="0" w:sz="12" w:val="single"/>
            </w:tcBorders>
            <w:shd w:fill="ebf1dd" w:val="clear"/>
          </w:tcPr>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Действени подходи</w:t>
            </w:r>
          </w:p>
        </w:tc>
        <w:tc>
          <w:tcPr>
            <w:tcBorders>
              <w:top w:color="000000" w:space="0" w:sz="12" w:val="single"/>
              <w:left w:color="000000" w:space="0" w:sz="12" w:val="single"/>
              <w:bottom w:color="000000" w:space="0" w:sz="12" w:val="single"/>
              <w:right w:color="000000" w:space="0" w:sz="12" w:val="single"/>
            </w:tcBorders>
            <w:shd w:fill="ebf1dd" w:val="clear"/>
          </w:tcPr>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Дидактически стратегии/ ресурси</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07">
            <w:pPr>
              <w:rPr>
                <w:rFonts w:ascii="Times New Roman" w:cs="Times New Roman" w:eastAsia="Times New Roman" w:hAnsi="Times New Roman"/>
                <w:b w:val="1"/>
                <w:color w:val="00b050"/>
                <w:sz w:val="24"/>
                <w:szCs w:val="24"/>
              </w:rPr>
            </w:pPr>
            <w:r w:rsidDel="00000000" w:rsidR="00000000" w:rsidRPr="00000000">
              <w:rPr>
                <w:rFonts w:ascii="Times New Roman" w:cs="Times New Roman" w:eastAsia="Times New Roman" w:hAnsi="Times New Roman"/>
                <w:b w:val="1"/>
                <w:color w:val="00b050"/>
                <w:sz w:val="24"/>
                <w:szCs w:val="24"/>
                <w:rtl w:val="0"/>
              </w:rPr>
              <w:t xml:space="preserve">I. СЪБУЖДАНЕ НА ИНТЕРЕС</w:t>
            </w:r>
          </w:p>
          <w:p w:rsidR="00000000" w:rsidDel="00000000" w:rsidP="00000000" w:rsidRDefault="00000000" w:rsidRPr="00000000" w14:paraId="00000008">
            <w:pPr>
              <w:rPr>
                <w:rFonts w:ascii="Times New Roman" w:cs="Times New Roman" w:eastAsia="Times New Roman" w:hAnsi="Times New Roman"/>
                <w:b w:val="1"/>
                <w:color w:val="00b050"/>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Актуализация</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Въвеждане в темата на урока</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Проверка и оценка на домашната работа</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Обявяване на темата и целеполагане</w:t>
            </w:r>
          </w:p>
          <w:p w:rsidR="00000000" w:rsidDel="00000000" w:rsidP="00000000" w:rsidRDefault="00000000" w:rsidRPr="00000000" w14:paraId="00000012">
            <w:pPr>
              <w:rPr>
                <w:rFonts w:ascii="Times New Roman" w:cs="Times New Roman" w:eastAsia="Times New Roman" w:hAnsi="Times New Roman"/>
                <w:color w:val="00b050"/>
                <w:sz w:val="24"/>
                <w:szCs w:val="24"/>
              </w:rPr>
            </w:pPr>
            <w:r w:rsidDel="00000000" w:rsidR="00000000" w:rsidRPr="00000000">
              <w:rPr>
                <w:rFonts w:ascii="Times New Roman" w:cs="Times New Roman" w:eastAsia="Times New Roman" w:hAnsi="Times New Roman"/>
                <w:color w:val="00b050"/>
                <w:sz w:val="24"/>
                <w:szCs w:val="24"/>
                <w:rtl w:val="0"/>
              </w:rPr>
              <w:t xml:space="preserve">                                                                                                       </w:t>
            </w:r>
          </w:p>
        </w:tc>
        <w:tc>
          <w:tcPr>
            <w:tcBorders>
              <w:top w:color="000000" w:space="0" w:sz="12" w:val="single"/>
              <w:bottom w:color="000000" w:space="0" w:sz="12" w:val="single"/>
            </w:tcBorders>
          </w:tcPr>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Здравейте!</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Днес ни предстои урок, в който се обобщава както всичко най-важно за живота и смъртта според Ботевата поезия и по-специално според стихотворението "До моето първо либе", така и проблемът за избора между личните чувства и дълга към Отечеството.</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Предполагам, че чрез неговата творба ще стигнем до извода, че за поета - революционер личното щастие не може да бъде постигнато, ако родината не е свободна.</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онова все по-отдалечаващо се от нас време на късното Възраждане изгрява геният на поета на огненото слово. След дългогодишното робство и гнет става все по-непоносимо това несвободно съществуване, особено за личности с ръста на Ботев. Публицист, поет, революционер - у него изкристализират в най-чистия си вид идеалите на поколения възрожденци. Ревностен патриот, той посвещава живота си на дълга към отечеството, на революционното дело и не само пише за борбата, но крещи със своето творчество, искайки с целия огън в душата си да изтръгне потъналите в "сън мъртвешки".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Нека си припомним какво е елегия?</w:t>
            </w:r>
            <w:r w:rsidDel="00000000" w:rsidR="00000000" w:rsidRPr="00000000">
              <w:rPr>
                <w:rFonts w:ascii="Times New Roman" w:cs="Times New Roman" w:eastAsia="Times New Roman" w:hAnsi="Times New Roman"/>
                <w:sz w:val="24"/>
                <w:szCs w:val="24"/>
                <w:rtl w:val="0"/>
              </w:rPr>
              <w:t xml:space="preserve"> Гражданска елегия – поставя проблема за избора между дълга към отечеството и любовта, ограничена в сферата на интимния свят.</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Какво провокира ЗАГЛАВИЕТО?</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Провокира очакване за интимна изповед пред любимата = любовно послание; предусещане за съдбовна раздяла, сбогуване, прощаване с първата любов.</w:t>
            </w:r>
          </w:p>
          <w:p w:rsidR="00000000" w:rsidDel="00000000" w:rsidP="00000000" w:rsidRDefault="00000000" w:rsidRPr="00000000" w14:paraId="0000001C">
            <w:pP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ff0000"/>
                <w:sz w:val="24"/>
                <w:szCs w:val="24"/>
                <w:rtl w:val="0"/>
              </w:rPr>
              <w:t xml:space="preserve">Нека изработим кратък устен анализ                                                                                                                  </w:t>
            </w:r>
            <w:r w:rsidDel="00000000" w:rsidR="00000000" w:rsidRPr="00000000">
              <w:rPr>
                <w:rFonts w:ascii="Times New Roman" w:cs="Times New Roman" w:eastAsia="Times New Roman" w:hAnsi="Times New Roman"/>
                <w:sz w:val="24"/>
                <w:szCs w:val="24"/>
                <w:rtl w:val="0"/>
              </w:rPr>
              <w:t xml:space="preserve">В „До моето първо либе“ основният проблем, свързан с избора на героя, е разрешен типично по ботевски – любовта трябва да служи на дълга, а либето – да бъде духовна опора на бунтовника. В изключително драматичен момент, когато целият български народа страда под турския ярем, лирическият герой осъзнава своята отговорност пред България и успява да надмогне интимното чувство, за да тръгне по пътя на борбата. Истинската любов за Ботев е погълната от идеята за бунта.</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right w:color="000000" w:space="0" w:sz="12" w:val="single"/>
            </w:tcBorders>
          </w:tcPr>
          <w:p w:rsidR="00000000" w:rsidDel="00000000" w:rsidP="00000000" w:rsidRDefault="00000000" w:rsidRPr="00000000" w14:paraId="0000001F">
            <w:pPr>
              <w:rPr/>
            </w:pPr>
            <w:r w:rsidDel="00000000" w:rsidR="00000000" w:rsidRPr="00000000">
              <w:rPr>
                <w:rFonts w:ascii="Times New Roman" w:cs="Times New Roman" w:eastAsia="Times New Roman" w:hAnsi="Times New Roman"/>
                <w:sz w:val="24"/>
                <w:szCs w:val="24"/>
                <w:rtl w:val="0"/>
              </w:rPr>
              <w:t xml:space="preserve">Емоционална нагласа</w:t>
            </w:r>
            <w:r w:rsidDel="00000000" w:rsidR="00000000" w:rsidRPr="00000000">
              <w:rPr>
                <w:rtl w:val="0"/>
              </w:rPr>
              <w:t xml:space="preserve">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Активизиране на учениците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Припомнят знания от предишни класове</w:t>
            </w:r>
          </w:p>
          <w:p w:rsidR="00000000" w:rsidDel="00000000" w:rsidP="00000000" w:rsidRDefault="00000000" w:rsidRPr="00000000" w14:paraId="00000022">
            <w:pPr>
              <w:ind w:firstLine="70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Идентифицира  първичното възприемане на текста, например: чрез разговор, записване на първични впечатления, писмени отговори на въпроси </w:t>
            </w:r>
          </w:p>
          <w:p w:rsidR="00000000" w:rsidDel="00000000" w:rsidP="00000000" w:rsidRDefault="00000000" w:rsidRPr="00000000" w14:paraId="0000002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Пренасят в тетрадките</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Представят се познатите факти от биографията </w:t>
            </w:r>
          </w:p>
          <w:p w:rsidR="00000000" w:rsidDel="00000000" w:rsidP="00000000" w:rsidRDefault="00000000" w:rsidRPr="00000000" w14:paraId="00000028">
            <w:pPr>
              <w:tabs>
                <w:tab w:val="center" w:leader="none" w:pos="95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29">
            <w:pPr>
              <w:rPr>
                <w:rFonts w:ascii="Times New Roman" w:cs="Times New Roman" w:eastAsia="Times New Roman" w:hAnsi="Times New Roman"/>
                <w:b w:val="1"/>
                <w:color w:val="00b050"/>
                <w:sz w:val="24"/>
                <w:szCs w:val="24"/>
              </w:rPr>
            </w:pPr>
            <w:r w:rsidDel="00000000" w:rsidR="00000000" w:rsidRPr="00000000">
              <w:rPr>
                <w:rFonts w:ascii="Times New Roman" w:cs="Times New Roman" w:eastAsia="Times New Roman" w:hAnsi="Times New Roman"/>
                <w:b w:val="1"/>
                <w:color w:val="00b050"/>
                <w:sz w:val="24"/>
                <w:szCs w:val="24"/>
                <w:rtl w:val="0"/>
              </w:rPr>
              <w:t xml:space="preserve">II. ОСМИСЛЯНЕ </w:t>
            </w:r>
          </w:p>
          <w:p w:rsidR="00000000" w:rsidDel="00000000" w:rsidP="00000000" w:rsidRDefault="00000000" w:rsidRPr="00000000" w14:paraId="0000002A">
            <w:pPr>
              <w:rPr>
                <w:rFonts w:ascii="Times New Roman" w:cs="Times New Roman" w:eastAsia="Times New Roman" w:hAnsi="Times New Roman"/>
                <w:b w:val="1"/>
                <w:color w:val="00b050"/>
                <w:sz w:val="24"/>
                <w:szCs w:val="24"/>
              </w:rPr>
            </w:pPr>
            <w:r w:rsidDel="00000000" w:rsidR="00000000" w:rsidRPr="00000000">
              <w:rPr>
                <w:rFonts w:ascii="Times New Roman" w:cs="Times New Roman" w:eastAsia="Times New Roman" w:hAnsi="Times New Roman"/>
                <w:b w:val="1"/>
                <w:color w:val="00b050"/>
                <w:sz w:val="24"/>
                <w:szCs w:val="24"/>
                <w:rtl w:val="0"/>
              </w:rPr>
              <w:t xml:space="preserve">РАЗШИРЕНИЕ</w:t>
            </w:r>
          </w:p>
          <w:p w:rsidR="00000000" w:rsidDel="00000000" w:rsidP="00000000" w:rsidRDefault="00000000" w:rsidRPr="00000000" w14:paraId="0000002B">
            <w:pPr>
              <w:rPr>
                <w:rFonts w:ascii="Times New Roman" w:cs="Times New Roman" w:eastAsia="Times New Roman" w:hAnsi="Times New Roman"/>
                <w:b w:val="1"/>
                <w:color w:val="00b050"/>
                <w:sz w:val="24"/>
                <w:szCs w:val="24"/>
              </w:rPr>
            </w:pPr>
            <w:r w:rsidDel="00000000" w:rsidR="00000000" w:rsidRPr="00000000">
              <w:rPr>
                <w:rFonts w:ascii="Times New Roman" w:cs="Times New Roman" w:eastAsia="Times New Roman" w:hAnsi="Times New Roman"/>
                <w:sz w:val="24"/>
                <w:szCs w:val="24"/>
                <w:rtl w:val="0"/>
              </w:rPr>
              <w:t xml:space="preserve">Задълбочаване на знанията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color w:val="00b050"/>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color w:val="00b050"/>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2E">
            <w:pP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Техника Клъстер</w:t>
            </w:r>
          </w:p>
          <w:p w:rsidR="00000000" w:rsidDel="00000000" w:rsidP="00000000" w:rsidRDefault="00000000" w:rsidRPr="00000000" w14:paraId="0000002F">
            <w:pP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ДОМИНИРАЩИ ЧУВСТВА</w:t>
            </w:r>
          </w:p>
          <w:p w:rsidR="00000000" w:rsidDel="00000000" w:rsidP="00000000" w:rsidRDefault="00000000" w:rsidRPr="00000000" w14:paraId="00000032">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Любов към либето, с което лирическият говорител желае да сподели своя житейски избор, да бъде разбран от него (</w:t>
            </w:r>
            <w:r w:rsidDel="00000000" w:rsidR="00000000" w:rsidRPr="00000000">
              <w:rPr>
                <w:rFonts w:ascii="Times New Roman" w:cs="Times New Roman" w:eastAsia="Times New Roman" w:hAnsi="Times New Roman"/>
                <w:i w:val="1"/>
                <w:sz w:val="24"/>
                <w:szCs w:val="24"/>
                <w:rtl w:val="0"/>
              </w:rPr>
              <w:t xml:space="preserve">„песен любовна“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„плачех за поглед мил и за въздишка“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„за една твоя усмивка, / безумен света презирах“</w:t>
            </w:r>
            <w:r w:rsidDel="00000000" w:rsidR="00000000" w:rsidRPr="00000000">
              <w:rPr>
                <w:rFonts w:ascii="Times New Roman" w:cs="Times New Roman" w:eastAsia="Times New Roman" w:hAnsi="Times New Roman"/>
                <w:sz w:val="24"/>
                <w:szCs w:val="24"/>
                <w:rtl w:val="0"/>
              </w:rPr>
              <w:t xml:space="preserve">, обръщението </w:t>
            </w:r>
            <w:r w:rsidDel="00000000" w:rsidR="00000000" w:rsidRPr="00000000">
              <w:rPr>
                <w:rFonts w:ascii="Times New Roman" w:cs="Times New Roman" w:eastAsia="Times New Roman" w:hAnsi="Times New Roman"/>
                <w:i w:val="1"/>
                <w:sz w:val="24"/>
                <w:szCs w:val="24"/>
                <w:rtl w:val="0"/>
              </w:rPr>
              <w:t xml:space="preserve">„изгоро“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3">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Омраза към всичко, което му пречи да се чувства свободна и пълноценна личност (</w:t>
            </w:r>
            <w:r w:rsidDel="00000000" w:rsidR="00000000" w:rsidRPr="00000000">
              <w:rPr>
                <w:rFonts w:ascii="Times New Roman" w:cs="Times New Roman" w:eastAsia="Times New Roman" w:hAnsi="Times New Roman"/>
                <w:i w:val="1"/>
                <w:sz w:val="24"/>
                <w:szCs w:val="24"/>
                <w:rtl w:val="0"/>
              </w:rPr>
              <w:t xml:space="preserve">„туй, що съм ази намразил“</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сърце зло в злоба обвито“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4">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Разкаяние за неизживяната пълноценно младост, посветена на любовните </w:t>
            </w:r>
            <w:r w:rsidDel="00000000" w:rsidR="00000000" w:rsidRPr="00000000">
              <w:rPr>
                <w:rFonts w:ascii="Times New Roman" w:cs="Times New Roman" w:eastAsia="Times New Roman" w:hAnsi="Times New Roman"/>
                <w:i w:val="1"/>
                <w:sz w:val="24"/>
                <w:szCs w:val="24"/>
                <w:rtl w:val="0"/>
              </w:rPr>
              <w:t xml:space="preserve">„полуди“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„млад съм, но младост не помня, / пък и да помня не ровя / туй, що съм ази намразил…“</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5">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Страдание, породено от робското тегло на клети </w:t>
            </w:r>
            <w:r w:rsidDel="00000000" w:rsidR="00000000" w:rsidRPr="00000000">
              <w:rPr>
                <w:rFonts w:ascii="Times New Roman" w:cs="Times New Roman" w:eastAsia="Times New Roman" w:hAnsi="Times New Roman"/>
                <w:i w:val="1"/>
                <w:sz w:val="24"/>
                <w:szCs w:val="24"/>
                <w:rtl w:val="0"/>
              </w:rPr>
              <w:t xml:space="preserve">„сиромаси“</w:t>
            </w:r>
            <w:r w:rsidDel="00000000" w:rsidR="00000000" w:rsidRPr="00000000">
              <w:rPr>
                <w:rFonts w:ascii="Times New Roman" w:cs="Times New Roman" w:eastAsia="Times New Roman" w:hAnsi="Times New Roman"/>
                <w:sz w:val="24"/>
                <w:szCs w:val="24"/>
                <w:rtl w:val="0"/>
              </w:rPr>
              <w:t xml:space="preserve">, от скръб към </w:t>
            </w:r>
            <w:r w:rsidDel="00000000" w:rsidR="00000000" w:rsidRPr="00000000">
              <w:rPr>
                <w:rFonts w:ascii="Times New Roman" w:cs="Times New Roman" w:eastAsia="Times New Roman" w:hAnsi="Times New Roman"/>
                <w:i w:val="1"/>
                <w:sz w:val="24"/>
                <w:szCs w:val="24"/>
                <w:rtl w:val="0"/>
              </w:rPr>
              <w:t xml:space="preserve">„сирота вдовица“</w:t>
            </w:r>
            <w:r w:rsidDel="00000000" w:rsidR="00000000" w:rsidRPr="00000000">
              <w:rPr>
                <w:rFonts w:ascii="Times New Roman" w:cs="Times New Roman" w:eastAsia="Times New Roman" w:hAnsi="Times New Roman"/>
                <w:sz w:val="24"/>
                <w:szCs w:val="24"/>
                <w:rtl w:val="0"/>
              </w:rPr>
              <w:t xml:space="preserve"> и </w:t>
            </w:r>
            <w:r w:rsidDel="00000000" w:rsidR="00000000" w:rsidRPr="00000000">
              <w:rPr>
                <w:rFonts w:ascii="Times New Roman" w:cs="Times New Roman" w:eastAsia="Times New Roman" w:hAnsi="Times New Roman"/>
                <w:i w:val="1"/>
                <w:sz w:val="24"/>
                <w:szCs w:val="24"/>
                <w:rtl w:val="0"/>
              </w:rPr>
              <w:t xml:space="preserve">„без дом дечица“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„скръб дълбока владее, / де </w:t>
            </w:r>
            <w:r w:rsidDel="00000000" w:rsidR="00000000" w:rsidRPr="00000000">
              <w:rPr>
                <w:rFonts w:ascii="Times New Roman" w:cs="Times New Roman" w:eastAsia="Times New Roman" w:hAnsi="Times New Roman"/>
                <w:i w:val="1"/>
                <w:sz w:val="24"/>
                <w:szCs w:val="24"/>
                <w:rtl w:val="0"/>
              </w:rPr>
              <w:t xml:space="preserve">сичко</w:t>
            </w:r>
            <w:r w:rsidDel="00000000" w:rsidR="00000000" w:rsidRPr="00000000">
              <w:rPr>
                <w:rFonts w:ascii="Times New Roman" w:cs="Times New Roman" w:eastAsia="Times New Roman" w:hAnsi="Times New Roman"/>
                <w:i w:val="1"/>
                <w:sz w:val="24"/>
                <w:szCs w:val="24"/>
                <w:rtl w:val="0"/>
              </w:rPr>
              <w:t xml:space="preserve"> е с рани покрито“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6">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Бурно въодушевление и готовност за саможертва в предстоящата борба за освобождение. (</w:t>
            </w:r>
            <w:r w:rsidDel="00000000" w:rsidR="00000000" w:rsidRPr="00000000">
              <w:rPr>
                <w:rFonts w:ascii="Times New Roman" w:cs="Times New Roman" w:eastAsia="Times New Roman" w:hAnsi="Times New Roman"/>
                <w:i w:val="1"/>
                <w:sz w:val="24"/>
                <w:szCs w:val="24"/>
                <w:rtl w:val="0"/>
              </w:rPr>
              <w:t xml:space="preserve">„Сърце ми веч трепти – ще хвръкне…“</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„смъртта й там мила усмивка, / а хладен гроб сладка почивка“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Как разбирате смисъла на строфата „Ти имаш глас чуден - млада си”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лирическият герой обича своето либе / възхищава й се, но робското страдание го възпира да се отдаде само на нея</w:t>
            </w: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Кои са причините, поради които лирическият Аз не иска да остане сам?                                                                      - </w:t>
            </w:r>
            <w:r w:rsidDel="00000000" w:rsidR="00000000" w:rsidRPr="00000000">
              <w:rPr>
                <w:rFonts w:ascii="Times New Roman" w:cs="Times New Roman" w:eastAsia="Times New Roman" w:hAnsi="Times New Roman"/>
                <w:sz w:val="24"/>
                <w:szCs w:val="24"/>
                <w:rtl w:val="0"/>
              </w:rPr>
              <w:t xml:space="preserve">страданието на народа</w:t>
            </w:r>
            <w:r w:rsidDel="00000000" w:rsidR="00000000" w:rsidRPr="00000000">
              <w:rPr>
                <w:rFonts w:ascii="Times New Roman" w:cs="Times New Roman" w:eastAsia="Times New Roman" w:hAnsi="Times New Roman"/>
                <w:b w:val="1"/>
                <w:sz w:val="24"/>
                <w:szCs w:val="24"/>
                <w:rtl w:val="0"/>
              </w:rPr>
              <w:t xml:space="preserve">                                                                                                                                              - </w:t>
            </w:r>
            <w:r w:rsidDel="00000000" w:rsidR="00000000" w:rsidRPr="00000000">
              <w:rPr>
                <w:rFonts w:ascii="Times New Roman" w:cs="Times New Roman" w:eastAsia="Times New Roman" w:hAnsi="Times New Roman"/>
                <w:sz w:val="24"/>
                <w:szCs w:val="24"/>
                <w:rtl w:val="0"/>
              </w:rPr>
              <w:t xml:space="preserve">достойният човек има стремеж да постигне хармония в света, не само в дома</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C">
            <w:pPr>
              <w:rPr>
                <w:rFonts w:ascii="Times New Roman" w:cs="Times New Roman" w:eastAsia="Times New Roman" w:hAnsi="Times New Roman"/>
                <w:color w:val="00b050"/>
                <w:sz w:val="24"/>
                <w:szCs w:val="24"/>
              </w:rPr>
            </w:pPr>
            <w:r w:rsidDel="00000000" w:rsidR="00000000" w:rsidRPr="00000000">
              <w:rPr>
                <w:rFonts w:ascii="Times New Roman" w:cs="Times New Roman" w:eastAsia="Times New Roman" w:hAnsi="Times New Roman"/>
                <w:b w:val="1"/>
                <w:color w:val="00b050"/>
                <w:sz w:val="24"/>
                <w:szCs w:val="24"/>
                <w:rtl w:val="0"/>
              </w:rPr>
              <w:t xml:space="preserve">Техника Диамант</w:t>
            </w:r>
            <w:r w:rsidDel="00000000" w:rsidR="00000000" w:rsidRPr="00000000">
              <w:rPr>
                <w:rFonts w:ascii="Times New Roman" w:cs="Times New Roman" w:eastAsia="Times New Roman" w:hAnsi="Times New Roman"/>
                <w:color w:val="00b050"/>
                <w:sz w:val="24"/>
                <w:szCs w:val="24"/>
                <w:rtl w:val="0"/>
              </w:rPr>
              <w:t xml:space="preserve">:</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Любовта в интимен план е интерпретирана като отрова / верига / робство за свободната воля на лирическия Аз = тази любов е невъзможна на фона на народното страдание (гласът на страдащите заглушава любовния)</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Поривите на сърцето се обвързват с патриотичния дълг, пренебрегвайки личното щастие</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Същинските ценности на човешкото съществуване се откриват не в интимно- битовото пространство, а където живота се осмисля с борбата</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Израз на любов е израз на народната свобода</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tabs>
                <w:tab w:val="left" w:leader="none" w:pos="260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ff0000"/>
                <w:sz w:val="24"/>
                <w:szCs w:val="24"/>
                <w:rtl w:val="0"/>
              </w:rPr>
              <w:t xml:space="preserve">ТРОПИ И ФИГУРИ</w:t>
            </w:r>
            <w:r w:rsidDel="00000000" w:rsidR="00000000" w:rsidRPr="00000000">
              <w:rPr>
                <w:rFonts w:ascii="Times New Roman" w:cs="Times New Roman" w:eastAsia="Times New Roman" w:hAnsi="Times New Roman"/>
                <w:b w:val="1"/>
                <w:sz w:val="24"/>
                <w:szCs w:val="24"/>
                <w:rtl w:val="0"/>
              </w:rPr>
              <w:tab/>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i w:val="1"/>
                <w:color w:val="00b050"/>
                <w:sz w:val="24"/>
                <w:szCs w:val="24"/>
              </w:rPr>
            </w:pPr>
            <w:r w:rsidDel="00000000" w:rsidR="00000000" w:rsidRPr="00000000">
              <w:rPr>
                <w:rFonts w:ascii="Times New Roman" w:cs="Times New Roman" w:eastAsia="Times New Roman" w:hAnsi="Times New Roman"/>
                <w:b w:val="1"/>
                <w:i w:val="1"/>
                <w:color w:val="00b050"/>
                <w:sz w:val="24"/>
                <w:szCs w:val="24"/>
                <w:rtl w:val="0"/>
              </w:rPr>
              <w:t xml:space="preserve">Попълнете във вид на таблица, като работите в двойки</w:t>
            </w:r>
          </w:p>
          <w:p w:rsidR="00000000" w:rsidDel="00000000" w:rsidP="00000000" w:rsidRDefault="00000000" w:rsidRPr="00000000" w14:paraId="00000044">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Драматичното изживяване на чувствата е предадено чрез:</w:t>
            </w:r>
          </w:p>
          <w:p w:rsidR="00000000" w:rsidDel="00000000" w:rsidP="00000000" w:rsidRDefault="00000000" w:rsidRPr="00000000" w14:paraId="00000045">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метафора: </w:t>
            </w:r>
            <w:r w:rsidDel="00000000" w:rsidR="00000000" w:rsidRPr="00000000">
              <w:rPr>
                <w:rFonts w:ascii="Times New Roman" w:cs="Times New Roman" w:eastAsia="Times New Roman" w:hAnsi="Times New Roman"/>
                <w:i w:val="1"/>
                <w:sz w:val="24"/>
                <w:szCs w:val="24"/>
                <w:u w:val="single"/>
                <w:rtl w:val="0"/>
              </w:rPr>
              <w:t xml:space="preserve">не вливай ми</w:t>
            </w:r>
            <w:r w:rsidDel="00000000" w:rsidR="00000000" w:rsidRPr="00000000">
              <w:rPr>
                <w:rFonts w:ascii="Times New Roman" w:cs="Times New Roman" w:eastAsia="Times New Roman" w:hAnsi="Times New Roman"/>
                <w:i w:val="1"/>
                <w:sz w:val="24"/>
                <w:szCs w:val="24"/>
                <w:rtl w:val="0"/>
              </w:rPr>
              <w:t xml:space="preserve"> в сърце </w:t>
            </w:r>
            <w:r w:rsidDel="00000000" w:rsidR="00000000" w:rsidRPr="00000000">
              <w:rPr>
                <w:rFonts w:ascii="Times New Roman" w:cs="Times New Roman" w:eastAsia="Times New Roman" w:hAnsi="Times New Roman"/>
                <w:i w:val="1"/>
                <w:sz w:val="24"/>
                <w:szCs w:val="24"/>
                <w:u w:val="single"/>
                <w:rtl w:val="0"/>
              </w:rPr>
              <w:t xml:space="preserve">отрова</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роб бях тогаз – вериги влачех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чувства си в калта увирах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в тез гърди веч любов не грее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думи отровни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сърце ми веч трепти – ще хвръкне.</w:t>
            </w:r>
            <w:r w:rsidDel="00000000" w:rsidR="00000000" w:rsidRPr="00000000">
              <w:rPr>
                <w:rtl w:val="0"/>
              </w:rPr>
            </w:r>
          </w:p>
          <w:p w:rsidR="00000000" w:rsidDel="00000000" w:rsidP="00000000" w:rsidRDefault="00000000" w:rsidRPr="00000000" w14:paraId="00000046">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символ – </w:t>
            </w:r>
            <w:r w:rsidDel="00000000" w:rsidR="00000000" w:rsidRPr="00000000">
              <w:rPr>
                <w:rFonts w:ascii="Times New Roman" w:cs="Times New Roman" w:eastAsia="Times New Roman" w:hAnsi="Times New Roman"/>
                <w:sz w:val="24"/>
                <w:szCs w:val="24"/>
                <w:rtl w:val="0"/>
              </w:rPr>
              <w:t xml:space="preserve">песента, бурята, венецът (на слава и победа)</w:t>
            </w:r>
          </w:p>
          <w:p w:rsidR="00000000" w:rsidDel="00000000" w:rsidP="00000000" w:rsidRDefault="00000000" w:rsidRPr="00000000" w14:paraId="00000047">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метонимия – </w:t>
            </w:r>
            <w:r w:rsidDel="00000000" w:rsidR="00000000" w:rsidRPr="00000000">
              <w:rPr>
                <w:rFonts w:ascii="Times New Roman" w:cs="Times New Roman" w:eastAsia="Times New Roman" w:hAnsi="Times New Roman"/>
                <w:i w:val="1"/>
                <w:sz w:val="24"/>
                <w:szCs w:val="24"/>
                <w:rtl w:val="0"/>
              </w:rPr>
              <w:t xml:space="preserve">сърцето </w:t>
            </w:r>
            <w:r w:rsidDel="00000000" w:rsidR="00000000" w:rsidRPr="00000000">
              <w:rPr>
                <w:rFonts w:ascii="Times New Roman" w:cs="Times New Roman" w:eastAsia="Times New Roman" w:hAnsi="Times New Roman"/>
                <w:sz w:val="24"/>
                <w:szCs w:val="24"/>
                <w:rtl w:val="0"/>
              </w:rPr>
              <w:t xml:space="preserve">и</w:t>
            </w:r>
            <w:r w:rsidDel="00000000" w:rsidR="00000000" w:rsidRPr="00000000">
              <w:rPr>
                <w:rFonts w:ascii="Times New Roman" w:cs="Times New Roman" w:eastAsia="Times New Roman" w:hAnsi="Times New Roman"/>
                <w:i w:val="1"/>
                <w:sz w:val="24"/>
                <w:szCs w:val="24"/>
                <w:rtl w:val="0"/>
              </w:rPr>
              <w:t xml:space="preserve"> душата </w:t>
            </w:r>
            <w:r w:rsidDel="00000000" w:rsidR="00000000" w:rsidRPr="00000000">
              <w:rPr>
                <w:rFonts w:ascii="Times New Roman" w:cs="Times New Roman" w:eastAsia="Times New Roman" w:hAnsi="Times New Roman"/>
                <w:sz w:val="24"/>
                <w:szCs w:val="24"/>
                <w:rtl w:val="0"/>
              </w:rPr>
              <w:t xml:space="preserve">представят съкровения вътрешен свят на лирическия герой; през тях преминават полюсните му чувства; те са арената на драматизма.</w:t>
            </w:r>
          </w:p>
          <w:p w:rsidR="00000000" w:rsidDel="00000000" w:rsidP="00000000" w:rsidRDefault="00000000" w:rsidRPr="00000000" w14:paraId="00000048">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етимологична фигура – </w:t>
            </w:r>
            <w:r w:rsidDel="00000000" w:rsidR="00000000" w:rsidRPr="00000000">
              <w:rPr>
                <w:rFonts w:ascii="Times New Roman" w:cs="Times New Roman" w:eastAsia="Times New Roman" w:hAnsi="Times New Roman"/>
                <w:i w:val="1"/>
                <w:sz w:val="24"/>
                <w:szCs w:val="24"/>
                <w:u w:val="single"/>
                <w:rtl w:val="0"/>
              </w:rPr>
              <w:t xml:space="preserve">брат брата</w:t>
            </w:r>
            <w:r w:rsidDel="00000000" w:rsidR="00000000" w:rsidRPr="00000000">
              <w:rPr>
                <w:rFonts w:ascii="Times New Roman" w:cs="Times New Roman" w:eastAsia="Times New Roman" w:hAnsi="Times New Roman"/>
                <w:i w:val="1"/>
                <w:sz w:val="24"/>
                <w:szCs w:val="24"/>
                <w:rtl w:val="0"/>
              </w:rPr>
              <w:t xml:space="preserve"> продава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сърце </w:t>
            </w:r>
            <w:r w:rsidDel="00000000" w:rsidR="00000000" w:rsidRPr="00000000">
              <w:rPr>
                <w:rFonts w:ascii="Times New Roman" w:cs="Times New Roman" w:eastAsia="Times New Roman" w:hAnsi="Times New Roman"/>
                <w:i w:val="1"/>
                <w:sz w:val="24"/>
                <w:szCs w:val="24"/>
                <w:u w:val="single"/>
                <w:rtl w:val="0"/>
              </w:rPr>
              <w:t xml:space="preserve">зло в злоба</w:t>
            </w:r>
            <w:r w:rsidDel="00000000" w:rsidR="00000000" w:rsidRPr="00000000">
              <w:rPr>
                <w:rFonts w:ascii="Times New Roman" w:cs="Times New Roman" w:eastAsia="Times New Roman" w:hAnsi="Times New Roman"/>
                <w:i w:val="1"/>
                <w:sz w:val="24"/>
                <w:szCs w:val="24"/>
                <w:rtl w:val="0"/>
              </w:rPr>
              <w:t xml:space="preserve"> обвито</w:t>
            </w:r>
            <w:r w:rsidDel="00000000" w:rsidR="00000000" w:rsidRPr="00000000">
              <w:rPr>
                <w:rtl w:val="0"/>
              </w:rPr>
            </w:r>
          </w:p>
          <w:p w:rsidR="00000000" w:rsidDel="00000000" w:rsidP="00000000" w:rsidRDefault="00000000" w:rsidRPr="00000000" w14:paraId="00000049">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парадокс – </w:t>
            </w:r>
            <w:r w:rsidDel="00000000" w:rsidR="00000000" w:rsidRPr="00000000">
              <w:rPr>
                <w:rFonts w:ascii="Times New Roman" w:cs="Times New Roman" w:eastAsia="Times New Roman" w:hAnsi="Times New Roman"/>
                <w:i w:val="1"/>
                <w:sz w:val="24"/>
                <w:szCs w:val="24"/>
                <w:rtl w:val="0"/>
              </w:rPr>
              <w:t xml:space="preserve">млад съм аз, но младост не помня</w:t>
            </w:r>
            <w:r w:rsidDel="00000000" w:rsidR="00000000" w:rsidRPr="00000000">
              <w:rPr>
                <w:rtl w:val="0"/>
              </w:rPr>
            </w:r>
          </w:p>
          <w:p w:rsidR="00000000" w:rsidDel="00000000" w:rsidP="00000000" w:rsidRDefault="00000000" w:rsidRPr="00000000" w14:paraId="0000004A">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алегория </w:t>
            </w:r>
            <w:r w:rsidDel="00000000" w:rsidR="00000000" w:rsidRPr="00000000">
              <w:rPr>
                <w:rFonts w:ascii="Times New Roman" w:cs="Times New Roman" w:eastAsia="Times New Roman" w:hAnsi="Times New Roman"/>
                <w:sz w:val="24"/>
                <w:szCs w:val="24"/>
                <w:rtl w:val="0"/>
              </w:rPr>
              <w:t xml:space="preserve">(думи или изрази, които чрез конкретен образ (</w:t>
            </w:r>
            <w:r w:rsidDel="00000000" w:rsidR="00000000" w:rsidRPr="00000000">
              <w:rPr>
                <w:rFonts w:ascii="Times New Roman" w:cs="Times New Roman" w:eastAsia="Times New Roman" w:hAnsi="Times New Roman"/>
                <w:i w:val="1"/>
                <w:sz w:val="24"/>
                <w:szCs w:val="24"/>
                <w:rtl w:val="0"/>
              </w:rPr>
              <w:t xml:space="preserve">в случая на бурята</w:t>
            </w:r>
            <w:r w:rsidDel="00000000" w:rsidR="00000000" w:rsidRPr="00000000">
              <w:rPr>
                <w:rFonts w:ascii="Times New Roman" w:cs="Times New Roman" w:eastAsia="Times New Roman" w:hAnsi="Times New Roman"/>
                <w:sz w:val="24"/>
                <w:szCs w:val="24"/>
                <w:rtl w:val="0"/>
              </w:rPr>
              <w:t xml:space="preserve">) представят някакво абстрактно понятие (</w:t>
            </w:r>
            <w:r w:rsidDel="00000000" w:rsidR="00000000" w:rsidRPr="00000000">
              <w:rPr>
                <w:rFonts w:ascii="Times New Roman" w:cs="Times New Roman" w:eastAsia="Times New Roman" w:hAnsi="Times New Roman"/>
                <w:i w:val="1"/>
                <w:sz w:val="24"/>
                <w:szCs w:val="24"/>
                <w:rtl w:val="0"/>
              </w:rPr>
              <w:t xml:space="preserve">в случая борбата за свобода</w:t>
            </w:r>
            <w:r w:rsidDel="00000000" w:rsidR="00000000" w:rsidRPr="00000000">
              <w:rPr>
                <w:rFonts w:ascii="Times New Roman" w:cs="Times New Roman" w:eastAsia="Times New Roman" w:hAnsi="Times New Roman"/>
                <w:sz w:val="24"/>
                <w:szCs w:val="24"/>
                <w:rtl w:val="0"/>
              </w:rPr>
              <w:t xml:space="preserve">) или установено значение (</w:t>
            </w:r>
            <w:r w:rsidDel="00000000" w:rsidR="00000000" w:rsidRPr="00000000">
              <w:rPr>
                <w:rFonts w:ascii="Times New Roman" w:cs="Times New Roman" w:eastAsia="Times New Roman" w:hAnsi="Times New Roman"/>
                <w:i w:val="1"/>
                <w:sz w:val="24"/>
                <w:szCs w:val="24"/>
                <w:rtl w:val="0"/>
              </w:rPr>
              <w:t xml:space="preserve">скелета като алегория на смъртта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B">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инверсия</w:t>
            </w:r>
            <w:r w:rsidDel="00000000" w:rsidR="00000000" w:rsidRPr="00000000">
              <w:rPr>
                <w:rFonts w:ascii="Times New Roman" w:cs="Times New Roman" w:eastAsia="Times New Roman" w:hAnsi="Times New Roman"/>
                <w:sz w:val="24"/>
                <w:szCs w:val="24"/>
                <w:rtl w:val="0"/>
              </w:rPr>
              <w:t xml:space="preserve"> (необичайна промяна в словореда)</w:t>
            </w:r>
            <w:r w:rsidDel="00000000" w:rsidR="00000000" w:rsidRPr="00000000">
              <w:rPr>
                <w:rFonts w:ascii="Times New Roman" w:cs="Times New Roman" w:eastAsia="Times New Roman" w:hAnsi="Times New Roman"/>
                <w:i w:val="1"/>
                <w:sz w:val="24"/>
                <w:szCs w:val="24"/>
                <w:rtl w:val="0"/>
              </w:rPr>
              <w:t xml:space="preserve"> – песен </w:t>
            </w:r>
            <w:r w:rsidDel="00000000" w:rsidR="00000000" w:rsidRPr="00000000">
              <w:rPr>
                <w:rFonts w:ascii="Times New Roman" w:cs="Times New Roman" w:eastAsia="Times New Roman" w:hAnsi="Times New Roman"/>
                <w:i w:val="1"/>
                <w:sz w:val="24"/>
                <w:szCs w:val="24"/>
                <w:u w:val="single"/>
                <w:rtl w:val="0"/>
              </w:rPr>
              <w:t xml:space="preserve">любовна</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бури </w:t>
            </w:r>
            <w:r w:rsidDel="00000000" w:rsidR="00000000" w:rsidRPr="00000000">
              <w:rPr>
                <w:rFonts w:ascii="Times New Roman" w:cs="Times New Roman" w:eastAsia="Times New Roman" w:hAnsi="Times New Roman"/>
                <w:i w:val="1"/>
                <w:sz w:val="24"/>
                <w:szCs w:val="24"/>
                <w:u w:val="single"/>
                <w:rtl w:val="0"/>
              </w:rPr>
              <w:t xml:space="preserve">вековни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думи </w:t>
            </w:r>
            <w:r w:rsidDel="00000000" w:rsidR="00000000" w:rsidRPr="00000000">
              <w:rPr>
                <w:rFonts w:ascii="Times New Roman" w:cs="Times New Roman" w:eastAsia="Times New Roman" w:hAnsi="Times New Roman"/>
                <w:i w:val="1"/>
                <w:sz w:val="24"/>
                <w:szCs w:val="24"/>
                <w:u w:val="single"/>
                <w:rtl w:val="0"/>
              </w:rPr>
              <w:t xml:space="preserve">отровни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глас </w:t>
            </w:r>
            <w:r w:rsidDel="00000000" w:rsidR="00000000" w:rsidRPr="00000000">
              <w:rPr>
                <w:rFonts w:ascii="Times New Roman" w:cs="Times New Roman" w:eastAsia="Times New Roman" w:hAnsi="Times New Roman"/>
                <w:i w:val="1"/>
                <w:sz w:val="24"/>
                <w:szCs w:val="24"/>
                <w:u w:val="single"/>
                <w:rtl w:val="0"/>
              </w:rPr>
              <w:t xml:space="preserve">чуден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кървава да вдигна напивка.</w:t>
            </w:r>
            <w:r w:rsidDel="00000000" w:rsidR="00000000" w:rsidRPr="00000000">
              <w:rPr>
                <w:rtl w:val="0"/>
              </w:rPr>
            </w:r>
          </w:p>
          <w:p w:rsidR="00000000" w:rsidDel="00000000" w:rsidP="00000000" w:rsidRDefault="00000000" w:rsidRPr="00000000" w14:paraId="0000004C">
            <w:pPr>
              <w:ind w:left="36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Нека запишем основните ПОСЛАНИЯ от творбата</w:t>
            </w:r>
            <w:r w:rsidDel="00000000" w:rsidR="00000000" w:rsidRPr="00000000">
              <w:rPr>
                <w:rtl w:val="0"/>
              </w:rPr>
            </w:r>
          </w:p>
          <w:p w:rsidR="00000000" w:rsidDel="00000000" w:rsidP="00000000" w:rsidRDefault="00000000" w:rsidRPr="00000000" w14:paraId="0000004E">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Свободата стои най-високо в скалата на ценностите.</w:t>
            </w:r>
          </w:p>
          <w:p w:rsidR="00000000" w:rsidDel="00000000" w:rsidP="00000000" w:rsidRDefault="00000000" w:rsidRPr="00000000" w14:paraId="0000004F">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Поривите на сърцето се обвързват с патриотичния дълг, пренебрегвайки личното щастие. </w:t>
            </w:r>
          </w:p>
          <w:p w:rsidR="00000000" w:rsidDel="00000000" w:rsidP="00000000" w:rsidRDefault="00000000" w:rsidRPr="00000000" w14:paraId="00000050">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Същинските ценности на човешкото съществуване се откриват не в интимно-битовото пространство, а там, където животът се осмисля с борбата за разрушаване на робския свят </w:t>
            </w:r>
          </w:p>
          <w:p w:rsidR="00000000" w:rsidDel="00000000" w:rsidP="00000000" w:rsidRDefault="00000000" w:rsidRPr="00000000" w14:paraId="00000051">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Героичната смърт в името на свободата осмисля човешкия живот.</w:t>
            </w:r>
          </w:p>
          <w:p w:rsidR="00000000" w:rsidDel="00000000" w:rsidP="00000000" w:rsidRDefault="00000000" w:rsidRPr="00000000" w14:paraId="00000052">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Лирическият герой споделя с любимата, че не може пълноценно да изживее своето лично щастие, докато целият народ страда.</w:t>
            </w:r>
          </w:p>
          <w:p w:rsidR="00000000" w:rsidDel="00000000" w:rsidP="00000000" w:rsidRDefault="00000000" w:rsidRPr="00000000" w14:paraId="00000053">
            <w:pP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Работа върху епиграфа</w:t>
            </w:r>
          </w:p>
          <w:p w:rsidR="00000000" w:rsidDel="00000000" w:rsidP="00000000" w:rsidRDefault="00000000" w:rsidRPr="00000000" w14:paraId="00000055">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“За живот и свобода е достоен само този, който всеки ден влиза в бой за тях.”</w:t>
            </w:r>
            <w:r w:rsidDel="00000000" w:rsidR="00000000" w:rsidRPr="00000000">
              <w:rPr>
                <w:rFonts w:ascii="Times New Roman" w:cs="Times New Roman" w:eastAsia="Times New Roman" w:hAnsi="Times New Roman"/>
                <w:b w:val="1"/>
                <w:sz w:val="24"/>
                <w:szCs w:val="24"/>
                <w:rtl w:val="0"/>
              </w:rPr>
              <w:t xml:space="preserve"> Волфганг фон Гьоте</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6">
            <w:pP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Работа в екипи:</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Стихотворението внася нов момент в еволюцията на Ботевия лирически човек, защото в него за </w:t>
            </w:r>
            <w:r w:rsidDel="00000000" w:rsidR="00000000" w:rsidRPr="00000000">
              <w:rPr>
                <w:rFonts w:ascii="Times New Roman" w:cs="Times New Roman" w:eastAsia="Times New Roman" w:hAnsi="Times New Roman"/>
                <w:i w:val="1"/>
                <w:sz w:val="24"/>
                <w:szCs w:val="24"/>
                <w:rtl w:val="0"/>
              </w:rPr>
              <w:t xml:space="preserve">пръв път</w:t>
            </w:r>
            <w:r w:rsidDel="00000000" w:rsidR="00000000" w:rsidRPr="00000000">
              <w:rPr>
                <w:rFonts w:ascii="Times New Roman" w:cs="Times New Roman" w:eastAsia="Times New Roman" w:hAnsi="Times New Roman"/>
                <w:sz w:val="24"/>
                <w:szCs w:val="24"/>
                <w:rtl w:val="0"/>
              </w:rPr>
              <w:t xml:space="preserve"> се появява образа на прекрасната смърт, която е път към безсмъртното.  </w:t>
            </w:r>
          </w:p>
          <w:p w:rsidR="00000000" w:rsidDel="00000000" w:rsidP="00000000" w:rsidRDefault="00000000" w:rsidRPr="00000000" w14:paraId="0000005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 група - образът на гората</w:t>
            </w:r>
            <w:r w:rsidDel="00000000" w:rsidR="00000000" w:rsidRPr="00000000">
              <w:rPr>
                <w:rFonts w:ascii="Times New Roman" w:cs="Times New Roman" w:eastAsia="Times New Roman" w:hAnsi="Times New Roman"/>
                <w:sz w:val="24"/>
                <w:szCs w:val="24"/>
                <w:rtl w:val="0"/>
              </w:rPr>
              <w:t xml:space="preserve">, олицетворена така, че да „пее” и „стене” заедно с човека мъченик развива положителна семантика, да бъде образ на вечно раждащата земя и възобновяваща се природа.</w:t>
            </w:r>
          </w:p>
          <w:p w:rsidR="00000000" w:rsidDel="00000000" w:rsidP="00000000" w:rsidRDefault="00000000" w:rsidRPr="00000000" w14:paraId="0000005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група - образът на бурята</w:t>
            </w:r>
            <w:r w:rsidDel="00000000" w:rsidR="00000000" w:rsidRPr="00000000">
              <w:rPr>
                <w:rFonts w:ascii="Times New Roman" w:cs="Times New Roman" w:eastAsia="Times New Roman" w:hAnsi="Times New Roman"/>
                <w:sz w:val="24"/>
                <w:szCs w:val="24"/>
                <w:rtl w:val="0"/>
              </w:rPr>
              <w:t xml:space="preserve">. От метафората „как ечат бури вековни” активира библейската си символика да бъде образ на Божията воля, която владее тайната на сътворението. Представа за божествената вечност се създава от съчетанието между антонимите старо и ново.</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 група - Кръвта </w:t>
            </w:r>
            <w:r w:rsidDel="00000000" w:rsidR="00000000" w:rsidRPr="00000000">
              <w:rPr>
                <w:rFonts w:ascii="Times New Roman" w:cs="Times New Roman" w:eastAsia="Times New Roman" w:hAnsi="Times New Roman"/>
                <w:sz w:val="24"/>
                <w:szCs w:val="24"/>
                <w:rtl w:val="0"/>
              </w:rPr>
              <w:t xml:space="preserve">се появява с положителната си знаковост, да бъде кръвта на раждането. Още повече, че плачът събужда асоциацията за плачещото новородено. В тази семантика се вписва и  мотива за младостта.</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right w:color="000000" w:space="0" w:sz="12" w:val="single"/>
            </w:tcBorders>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Изясняват се непознатите думи. </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Проследяват</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аргументацията в сблъсъка на гледните точки. </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Очертава се</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спецификата на въздействие на текста. </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Отговарят на</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поставената</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задача </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Възпълнят знанията си</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Дават тълкуване на непознати думи или</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понятия, които изискват по-детайлно изясняване  </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Показват знания при отговор</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Поднасят</w:t>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знания за осмислянето на художествени образи, картини послания</w:t>
            </w:r>
          </w:p>
          <w:p w:rsidR="00000000" w:rsidDel="00000000" w:rsidP="00000000" w:rsidRDefault="00000000" w:rsidRPr="00000000" w14:paraId="0000008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Системно излагат сведения за особеностите на илюстрациите</w:t>
            </w:r>
          </w:p>
        </w:tc>
      </w:tr>
      <w:tr>
        <w:trPr>
          <w:cantSplit w:val="0"/>
          <w:trHeight w:val="2407" w:hRule="atLeast"/>
          <w:tblHeader w:val="0"/>
        </w:trPr>
        <w:tc>
          <w:tcPr>
            <w:tcBorders>
              <w:top w:color="000000" w:space="0" w:sz="12" w:val="single"/>
              <w:bottom w:color="000000" w:space="0" w:sz="12" w:val="single"/>
            </w:tcBorders>
          </w:tcPr>
          <w:p w:rsidR="00000000" w:rsidDel="00000000" w:rsidP="00000000" w:rsidRDefault="00000000" w:rsidRPr="00000000" w14:paraId="0000008C">
            <w:pPr>
              <w:rPr>
                <w:rFonts w:ascii="Times New Roman" w:cs="Times New Roman" w:eastAsia="Times New Roman" w:hAnsi="Times New Roman"/>
                <w:b w:val="1"/>
                <w:color w:val="00b050"/>
                <w:sz w:val="24"/>
                <w:szCs w:val="24"/>
              </w:rPr>
            </w:pPr>
            <w:r w:rsidDel="00000000" w:rsidR="00000000" w:rsidRPr="00000000">
              <w:rPr>
                <w:rFonts w:ascii="Times New Roman" w:cs="Times New Roman" w:eastAsia="Times New Roman" w:hAnsi="Times New Roman"/>
                <w:b w:val="1"/>
                <w:color w:val="00b050"/>
                <w:sz w:val="24"/>
                <w:szCs w:val="24"/>
                <w:rtl w:val="0"/>
              </w:rPr>
              <w:t xml:space="preserve">III. РЕФЛЕКСИЯ</w:t>
            </w:r>
          </w:p>
          <w:p w:rsidR="00000000" w:rsidDel="00000000" w:rsidP="00000000" w:rsidRDefault="00000000" w:rsidRPr="00000000" w14:paraId="0000008D">
            <w:pPr>
              <w:rPr>
                <w:rFonts w:ascii="Times New Roman" w:cs="Times New Roman" w:eastAsia="Times New Roman" w:hAnsi="Times New Roman"/>
                <w:b w:val="1"/>
                <w:color w:val="00b050"/>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Реализация и коментар на домашната работа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8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28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Заключителна част</w:t>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Преценка за работа през часа</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A0">
            <w:pP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Въпроси и задачи</w:t>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Защо любовната песен влива отрова в душата на лирическия герой?</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Кое време либето трябва да забрави?</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Как са представени миналото и настоящето на лирическия герой в стихотворението?</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 кой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глас</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копнее душата на лирическия герой?</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Разтълкувайте израза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запей ми, девойко, на жалост“.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Какво трябва да изразява песента на любимата според лирическия герой?</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какво открива смисъла на любовта лирическия герой?</w:t>
            </w: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Домашна работа</w:t>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Припомнете си как народната песен представя образа на либето. </w:t>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какво се </w:t>
            </w:r>
            <w:r w:rsidDel="00000000" w:rsidR="00000000" w:rsidRPr="00000000">
              <w:rPr>
                <w:rFonts w:ascii="Times New Roman" w:cs="Times New Roman" w:eastAsia="Times New Roman" w:hAnsi="Times New Roman"/>
                <w:b w:val="1"/>
                <w:sz w:val="24"/>
                <w:szCs w:val="24"/>
                <w:rtl w:val="0"/>
              </w:rPr>
              <w:t xml:space="preserve">доближава</w:t>
            </w:r>
            <w:r w:rsidDel="00000000" w:rsidR="00000000" w:rsidRPr="00000000">
              <w:rPr>
                <w:rFonts w:ascii="Times New Roman" w:cs="Times New Roman" w:eastAsia="Times New Roman" w:hAnsi="Times New Roman"/>
                <w:sz w:val="24"/>
                <w:szCs w:val="24"/>
                <w:rtl w:val="0"/>
              </w:rPr>
              <w:t xml:space="preserve"> и по какво се </w:t>
            </w:r>
            <w:r w:rsidDel="00000000" w:rsidR="00000000" w:rsidRPr="00000000">
              <w:rPr>
                <w:rFonts w:ascii="Times New Roman" w:cs="Times New Roman" w:eastAsia="Times New Roman" w:hAnsi="Times New Roman"/>
                <w:b w:val="1"/>
                <w:sz w:val="24"/>
                <w:szCs w:val="24"/>
                <w:rtl w:val="0"/>
              </w:rPr>
              <w:t xml:space="preserve">различава</w:t>
            </w:r>
            <w:r w:rsidDel="00000000" w:rsidR="00000000" w:rsidRPr="00000000">
              <w:rPr>
                <w:rFonts w:ascii="Times New Roman" w:cs="Times New Roman" w:eastAsia="Times New Roman" w:hAnsi="Times New Roman"/>
                <w:sz w:val="24"/>
                <w:szCs w:val="24"/>
                <w:rtl w:val="0"/>
              </w:rPr>
              <w:t xml:space="preserve"> Ботевата интерпретация на образа на любимата?</w:t>
            </w:r>
          </w:p>
          <w:p w:rsidR="00000000" w:rsidDel="00000000" w:rsidP="00000000" w:rsidRDefault="00000000" w:rsidRPr="00000000" w14:paraId="000000AA">
            <w:pPr>
              <w:rPr>
                <w:rFonts w:ascii="Times New Roman" w:cs="Times New Roman" w:eastAsia="Times New Roman" w:hAnsi="Times New Roman"/>
                <w:sz w:val="24"/>
                <w:szCs w:val="24"/>
              </w:rPr>
            </w:pPr>
            <w:r w:rsidDel="00000000" w:rsidR="00000000" w:rsidRPr="00000000">
              <w:rPr>
                <w:rtl w:val="0"/>
              </w:rPr>
            </w:r>
          </w:p>
          <w:tbl>
            <w:tblPr>
              <w:tblStyle w:val="Table2"/>
              <w:tblW w:w="100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1"/>
              <w:gridCol w:w="3361"/>
              <w:gridCol w:w="3361"/>
              <w:tblGridChange w:id="0">
                <w:tblGrid>
                  <w:gridCol w:w="3361"/>
                  <w:gridCol w:w="3361"/>
                  <w:gridCol w:w="3361"/>
                </w:tblGrid>
              </w:tblGridChange>
            </w:tblGrid>
            <w:tr>
              <w:trPr>
                <w:cantSplit w:val="0"/>
                <w:tblHeader w:val="0"/>
              </w:trPr>
              <w:tc>
                <w:tcPr/>
                <w:p w:rsidR="00000000" w:rsidDel="00000000" w:rsidP="00000000" w:rsidRDefault="00000000" w:rsidRPr="00000000" w14:paraId="000000AB">
                  <w:pPr>
                    <w:tabs>
                      <w:tab w:val="center" w:leader="none" w:pos="1572"/>
                    </w:tabs>
                    <w:jc w:val="center"/>
                    <w:rPr>
                      <w:rFonts w:ascii="Times New Roman" w:cs="Times New Roman" w:eastAsia="Times New Roman" w:hAnsi="Times New Roman"/>
                      <w:b w:val="1"/>
                      <w:color w:val="7030a0"/>
                      <w:sz w:val="24"/>
                      <w:szCs w:val="24"/>
                    </w:rPr>
                  </w:pPr>
                  <w:r w:rsidDel="00000000" w:rsidR="00000000" w:rsidRPr="00000000">
                    <w:rPr>
                      <w:rFonts w:ascii="Times New Roman" w:cs="Times New Roman" w:eastAsia="Times New Roman" w:hAnsi="Times New Roman"/>
                      <w:b w:val="1"/>
                      <w:color w:val="7030a0"/>
                      <w:sz w:val="24"/>
                      <w:szCs w:val="24"/>
                      <w:rtl w:val="0"/>
                    </w:rPr>
                    <w:t xml:space="preserve">Жена, либе</w:t>
                  </w:r>
                </w:p>
              </w:tc>
              <w:tc>
                <w:tcPr/>
                <w:p w:rsidR="00000000" w:rsidDel="00000000" w:rsidP="00000000" w:rsidRDefault="00000000" w:rsidRPr="00000000" w14:paraId="000000AC">
                  <w:pPr>
                    <w:jc w:val="center"/>
                    <w:rPr>
                      <w:rFonts w:ascii="Times New Roman" w:cs="Times New Roman" w:eastAsia="Times New Roman" w:hAnsi="Times New Roman"/>
                      <w:b w:val="1"/>
                      <w:color w:val="7030a0"/>
                      <w:sz w:val="24"/>
                      <w:szCs w:val="24"/>
                    </w:rPr>
                  </w:pPr>
                  <w:r w:rsidDel="00000000" w:rsidR="00000000" w:rsidRPr="00000000">
                    <w:rPr>
                      <w:rFonts w:ascii="Times New Roman" w:cs="Times New Roman" w:eastAsia="Times New Roman" w:hAnsi="Times New Roman"/>
                      <w:b w:val="1"/>
                      <w:color w:val="7030a0"/>
                      <w:sz w:val="24"/>
                      <w:szCs w:val="24"/>
                      <w:rtl w:val="0"/>
                    </w:rPr>
                    <w:t xml:space="preserve">Фолклорен образ</w:t>
                  </w:r>
                </w:p>
              </w:tc>
              <w:tc>
                <w:tcPr/>
                <w:p w:rsidR="00000000" w:rsidDel="00000000" w:rsidP="00000000" w:rsidRDefault="00000000" w:rsidRPr="00000000" w14:paraId="000000AD">
                  <w:pPr>
                    <w:jc w:val="center"/>
                    <w:rPr>
                      <w:rFonts w:ascii="Times New Roman" w:cs="Times New Roman" w:eastAsia="Times New Roman" w:hAnsi="Times New Roman"/>
                      <w:b w:val="1"/>
                      <w:color w:val="7030a0"/>
                      <w:sz w:val="24"/>
                      <w:szCs w:val="24"/>
                    </w:rPr>
                  </w:pPr>
                  <w:r w:rsidDel="00000000" w:rsidR="00000000" w:rsidRPr="00000000">
                    <w:rPr>
                      <w:rFonts w:ascii="Times New Roman" w:cs="Times New Roman" w:eastAsia="Times New Roman" w:hAnsi="Times New Roman"/>
                      <w:b w:val="1"/>
                      <w:color w:val="7030a0"/>
                      <w:sz w:val="24"/>
                      <w:szCs w:val="24"/>
                      <w:rtl w:val="0"/>
                    </w:rPr>
                    <w:t xml:space="preserve">„До моето първо либе“</w:t>
                  </w:r>
                </w:p>
              </w:tc>
            </w:tr>
            <w:tr>
              <w:trPr>
                <w:cantSplit w:val="0"/>
                <w:tblHeader w:val="0"/>
              </w:trPr>
              <w:tc>
                <w:tcPr/>
                <w:p w:rsidR="00000000" w:rsidDel="00000000" w:rsidP="00000000" w:rsidRDefault="00000000" w:rsidRPr="00000000" w14:paraId="000000AE">
                  <w:pPr>
                    <w:rPr>
                      <w:rFonts w:ascii="Times New Roman" w:cs="Times New Roman" w:eastAsia="Times New Roman" w:hAnsi="Times New Roman"/>
                      <w:b w:val="1"/>
                      <w:color w:val="00b050"/>
                      <w:sz w:val="24"/>
                      <w:szCs w:val="24"/>
                    </w:rPr>
                  </w:pPr>
                  <w:r w:rsidDel="00000000" w:rsidR="00000000" w:rsidRPr="00000000">
                    <w:rPr>
                      <w:rFonts w:ascii="Times New Roman" w:cs="Times New Roman" w:eastAsia="Times New Roman" w:hAnsi="Times New Roman"/>
                      <w:b w:val="1"/>
                      <w:color w:val="00b050"/>
                      <w:sz w:val="24"/>
                      <w:szCs w:val="24"/>
                      <w:rtl w:val="0"/>
                    </w:rPr>
                    <w:t xml:space="preserve">Прилики</w:t>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0B6">
                  <w:pPr>
                    <w:rPr>
                      <w:rFonts w:ascii="Times New Roman" w:cs="Times New Roman" w:eastAsia="Times New Roman" w:hAnsi="Times New Roman"/>
                      <w:b w:val="1"/>
                      <w:color w:val="0070c0"/>
                      <w:sz w:val="24"/>
                      <w:szCs w:val="24"/>
                    </w:rPr>
                  </w:pPr>
                  <w:r w:rsidDel="00000000" w:rsidR="00000000" w:rsidRPr="00000000">
                    <w:rPr>
                      <w:rFonts w:ascii="Times New Roman" w:cs="Times New Roman" w:eastAsia="Times New Roman" w:hAnsi="Times New Roman"/>
                      <w:b w:val="1"/>
                      <w:color w:val="0070c0"/>
                      <w:sz w:val="24"/>
                      <w:szCs w:val="24"/>
                      <w:rtl w:val="0"/>
                    </w:rPr>
                    <w:t xml:space="preserve">Разлики</w:t>
                  </w:r>
                </w:p>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bl>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Благодаря ви работихте много добре. </w:t>
            </w:r>
          </w:p>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мен беше удоволствие да  работим заедно.  </w:t>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Преценка на работата на класа и на отделни ученици.</w:t>
              <w:tab/>
            </w:r>
          </w:p>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right w:color="000000" w:space="0" w:sz="12" w:val="single"/>
            </w:tcBorders>
          </w:tcPr>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Предлагат въпроси и задачи, които осигуряват възможности за различни прочити на текстове</w:t>
            </w:r>
          </w:p>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 се обобщение за текста                                                         </w:t>
            </w:r>
          </w:p>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Записват</w:t>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домашното задание</w:t>
            </w:r>
          </w:p>
        </w:tc>
      </w:tr>
    </w:tbl>
    <w:p w:rsidR="00000000" w:rsidDel="00000000" w:rsidP="00000000" w:rsidRDefault="00000000" w:rsidRPr="00000000" w14:paraId="000000C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sectPr>
      <w:headerReference r:id="rId7" w:type="default"/>
      <w:footerReference r:id="rId8" w:type="default"/>
      <w:pgSz w:h="11906" w:w="16838" w:orient="landscape"/>
      <w:pgMar w:bottom="850" w:top="170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1"/>
        <w:color w:val="00b050"/>
        <w:sz w:val="24"/>
        <w:szCs w:val="24"/>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o"/>
      <w:lvlJc w:val="left"/>
      <w:pPr>
        <w:ind w:left="720" w:hanging="360"/>
      </w:pPr>
      <w:rPr>
        <w:rFonts w:ascii="Courier New" w:cs="Courier New" w:eastAsia="Courier New" w:hAnsi="Courier New"/>
        <w:b w:val="1"/>
        <w:color w:val="7030a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b w:val="1"/>
        <w:color w:val="00b050"/>
        <w:sz w:val="24"/>
        <w:szCs w:val="24"/>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b w:val="1"/>
        <w:color w:val="00b050"/>
        <w:sz w:val="24"/>
        <w:szCs w:val="24"/>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b w:val="1"/>
        <w:color w:val="00b050"/>
        <w:sz w:val="24"/>
        <w:szCs w:val="24"/>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bg-BG"/>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F07D2A"/>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F07D2A"/>
    <w:pPr>
      <w:tabs>
        <w:tab w:val="center" w:pos="4677"/>
        <w:tab w:val="right" w:pos="9355"/>
      </w:tabs>
      <w:spacing w:after="0" w:line="240" w:lineRule="auto"/>
    </w:pPr>
  </w:style>
  <w:style w:type="character" w:styleId="a4" w:customStyle="1">
    <w:name w:val="Верхний колонтитул Знак"/>
    <w:basedOn w:val="a0"/>
    <w:link w:val="a3"/>
    <w:uiPriority w:val="99"/>
    <w:rsid w:val="00F07D2A"/>
  </w:style>
  <w:style w:type="paragraph" w:styleId="a5">
    <w:name w:val="footer"/>
    <w:basedOn w:val="a"/>
    <w:link w:val="a6"/>
    <w:uiPriority w:val="99"/>
    <w:unhideWhenUsed w:val="1"/>
    <w:rsid w:val="00F07D2A"/>
    <w:pPr>
      <w:tabs>
        <w:tab w:val="center" w:pos="4677"/>
        <w:tab w:val="right" w:pos="9355"/>
      </w:tabs>
      <w:spacing w:after="0" w:line="240" w:lineRule="auto"/>
    </w:pPr>
  </w:style>
  <w:style w:type="character" w:styleId="a6" w:customStyle="1">
    <w:name w:val="Нижний колонтитул Знак"/>
    <w:basedOn w:val="a0"/>
    <w:link w:val="a5"/>
    <w:uiPriority w:val="99"/>
    <w:rsid w:val="00F07D2A"/>
  </w:style>
  <w:style w:type="paragraph" w:styleId="a7">
    <w:name w:val="Balloon Text"/>
    <w:basedOn w:val="a"/>
    <w:link w:val="a8"/>
    <w:uiPriority w:val="99"/>
    <w:semiHidden w:val="1"/>
    <w:unhideWhenUsed w:val="1"/>
    <w:rsid w:val="00722B80"/>
    <w:pPr>
      <w:spacing w:after="0" w:line="240" w:lineRule="auto"/>
    </w:pPr>
    <w:rPr>
      <w:rFonts w:ascii="Tahoma" w:cs="Tahoma" w:hAnsi="Tahoma"/>
      <w:sz w:val="16"/>
      <w:szCs w:val="16"/>
    </w:rPr>
  </w:style>
  <w:style w:type="character" w:styleId="a8" w:customStyle="1">
    <w:name w:val="Текст выноски Знак"/>
    <w:basedOn w:val="a0"/>
    <w:link w:val="a7"/>
    <w:uiPriority w:val="99"/>
    <w:semiHidden w:val="1"/>
    <w:rsid w:val="00722B80"/>
    <w:rPr>
      <w:rFonts w:ascii="Tahoma" w:cs="Tahoma" w:hAnsi="Tahoma"/>
      <w:sz w:val="16"/>
      <w:szCs w:val="16"/>
    </w:rPr>
  </w:style>
  <w:style w:type="table" w:styleId="a9">
    <w:name w:val="Table Grid"/>
    <w:basedOn w:val="a1"/>
    <w:uiPriority w:val="59"/>
    <w:rsid w:val="00722B80"/>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aa">
    <w:name w:val="List Paragraph"/>
    <w:basedOn w:val="a"/>
    <w:uiPriority w:val="34"/>
    <w:qFormat w:val="1"/>
    <w:rsid w:val="00722B80"/>
    <w:pPr>
      <w:ind w:left="720"/>
      <w:contextualSpacing w:val="1"/>
    </w:pPr>
  </w:style>
  <w:style w:type="paragraph" w:styleId="ab">
    <w:name w:val="Normal (Web)"/>
    <w:basedOn w:val="a"/>
    <w:uiPriority w:val="99"/>
    <w:semiHidden w:val="1"/>
    <w:unhideWhenUsed w:val="1"/>
    <w:rsid w:val="00B21BCC"/>
    <w:rPr>
      <w:rFonts w:ascii="Times New Roman" w:cs="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Bj/d6lUlu/XtvTnUVGIqrdkRPg==">CgMxLjAyDmgudnd6YTNrMXBrNzdsOAByITFvVmtEclAtazFVNHRZU3l4dTB4N1BVMDUtQk9qYVBzXw==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2025-04-02T07:09:00Z</dcterms:created>
  <dc:creator>service</dc:creator>
</cp:coreProperties>
</file>