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Proiect didactic</w:t>
      </w:r>
    </w:p>
    <w:p w:rsidR="00000000" w:rsidDel="00000000" w:rsidP="00000000" w:rsidRDefault="00000000" w:rsidRPr="00000000" w14:paraId="00000004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86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80.7843548105466"/>
        <w:gridCol w:w="2061.141377102613"/>
        <w:gridCol w:w="2061.141377102613"/>
        <w:gridCol w:w="7482.932890984226"/>
        <w:tblGridChange w:id="0">
          <w:tblGrid>
            <w:gridCol w:w="3180.7843548105466"/>
            <w:gridCol w:w="2061.141377102613"/>
            <w:gridCol w:w="2061.141377102613"/>
            <w:gridCol w:w="7482.932890984226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Data: 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Clasa: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XI-a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Unitatea a VIII-a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Lecția 20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Durata: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 de minute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Subiectul lecției: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color w:val="05050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50505"/>
                <w:rtl w:val="0"/>
              </w:rPr>
              <w:t xml:space="preserve">Literatura și mediile - surse de informare și formare a vorbitorului cult</w:t>
            </w:r>
          </w:p>
        </w:tc>
      </w:tr>
      <w:tr>
        <w:trPr>
          <w:cantSplit w:val="0"/>
          <w:trHeight w:val="554.15838181972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Profesor: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5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Tipul lecției: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mixtă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tabs>
          <w:tab w:val="left" w:leader="none" w:pos="311"/>
        </w:tabs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</w:r>
    </w:p>
    <w:p w:rsidR="00000000" w:rsidDel="00000000" w:rsidP="00000000" w:rsidRDefault="00000000" w:rsidRPr="00000000" w14:paraId="00000019">
      <w:pPr>
        <w:tabs>
          <w:tab w:val="left" w:leader="none" w:pos="311"/>
        </w:tabs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311"/>
        </w:tabs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805.0" w:type="dxa"/>
        <w:jc w:val="left"/>
        <w:tblInd w:w="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10"/>
        <w:gridCol w:w="7395"/>
        <w:tblGridChange w:id="0">
          <w:tblGrid>
            <w:gridCol w:w="7410"/>
            <w:gridCol w:w="73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tabs>
                <w:tab w:val="left" w:leader="none" w:pos="9923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Unități de competență:</w:t>
            </w:r>
          </w:p>
        </w:tc>
        <w:tc>
          <w:tcPr/>
          <w:p w:rsidR="00000000" w:rsidDel="00000000" w:rsidP="00000000" w:rsidRDefault="00000000" w:rsidRPr="00000000" w14:paraId="0000001C">
            <w:pPr>
              <w:tabs>
                <w:tab w:val="left" w:leader="none" w:pos="9923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Obiective  operaționale cognitiv-formative: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UC 3.4.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Aplicarea noțiunilor de teorie literară în interpretarea textelor literare și de graniță din diferite registre estetice. 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UC 3.1.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Lectura textelor din diferite curente literare.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  <w:tab/>
              <w:t xml:space="preserve">să conștientizeze valoarea cărții;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să realizeze că rețelele pot fi și posibilitate de studiu;</w:t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1829"/>
              </w:tabs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3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să formuleze opinii despre importanța lecturii.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Obiective  operaționale atitudinale: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tabs>
                <w:tab w:val="left" w:leader="none" w:pos="1829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Stimularea gândirii autonome, reflexive și critice în raport cu valorile culturale naționale.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745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0"/>
        <w:gridCol w:w="1860"/>
        <w:gridCol w:w="7260"/>
        <w:gridCol w:w="840"/>
        <w:gridCol w:w="2985"/>
        <w:tblGridChange w:id="0">
          <w:tblGrid>
            <w:gridCol w:w="1800"/>
            <w:gridCol w:w="1860"/>
            <w:gridCol w:w="7260"/>
            <w:gridCol w:w="840"/>
            <w:gridCol w:w="29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2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Lecţia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2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Etapele lecției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2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Activităţi de învăţare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Timp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Activităţi de evaluare</w:t>
            </w:r>
          </w:p>
        </w:tc>
      </w:tr>
      <w:tr>
        <w:trPr>
          <w:cantSplit w:val="1"/>
          <w:trHeight w:val="1789.145507812499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40"/>
                <w:szCs w:val="40"/>
                <w:rtl w:val="0"/>
              </w:rPr>
              <w:t xml:space="preserve">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Literatura și mediile - surse de informare și formare a vorbitorului cult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Evocare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Implică-te!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Observă imaginea alăturată.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 Scrie ce asociații și idei îți provoacă.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1.2. Apreciază care dintre aceste două surse de informare – literatura sau media – ocupă un loc mai important în viața ta.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Expune-ți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opinia: literatura și media sunt într-o competiție în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secolul XXI?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114300" distT="114300" distL="114300" distR="114300">
                  <wp:extent cx="2218373" cy="2223092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373" cy="222309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'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Verbal: activismul elevilor şi activitatea clasei.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Feedback direct, după examinarea răspunsurilor.</w:t>
            </w:r>
          </w:p>
        </w:tc>
      </w:tr>
      <w:tr>
        <w:trPr>
          <w:cantSplit w:val="1"/>
          <w:trHeight w:val="2627.753906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Realizarea sensului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Cât de des, în procesul de studiere a disciplinei limba și literatura română, apelaţi la mijloacele media. Alegeţi dintre variantele propuse și argumentaţi‑vă opţiunile: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a) foarte des;                                         c) foarte rar;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b) când am nevoie;                               d) defel.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La ce mijloace media (scrise, audio, video etc.) apelaţi, de regulă?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Realizaţi un tabel comparativ în care să enumeraţi principalele surse de informare (presă scrisă, radio, televiziune, internet, reţele sociale), evidenţiind două‑trei avantaje și/sau dezavantaje ale fiecăreia.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Dezbateţi într‑o discuţie colectivă următoarea întrebare: „Literatura artistică în era digitală: mai accesibilă și/sau mai puțin/mult apreciată?“. Folosiţi exemple relevante din experienţa personală și din lecturile voastre.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'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Feedback direct, după examinarea răspunsurilor.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Prezentarea fiecărui caiet, în conformitate cu cerințele unice.</w:t>
            </w:r>
          </w:p>
        </w:tc>
      </w:tr>
      <w:tr>
        <w:trPr>
          <w:cantSplit w:val="1"/>
          <w:trHeight w:val="40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Extindere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</w:tcPr>
          <w:p w:rsidR="00000000" w:rsidDel="00000000" w:rsidP="00000000" w:rsidRDefault="00000000" w:rsidRPr="00000000" w14:paraId="0000006D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Citiți articolul: 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https://dilemaveche.ro/sectiune/societate/mass-comedia/literatura-in-epoca-internetului-613644.html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Discutaţi, din perspectiva opiniei personale, următoarele idei‑afirmaţii atestate în textul „Literatura în epoca internetului“: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Folosirea internetului și a noilor tehnologii obligă să regândim practica scrisului, a editării cărților sau a lecturii;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Unii scriitori se arată speriați de Era Digitală, cum este Walter Kirn, care propune un boicot la adresa internetului, alții, cum e laureata Nobel Elfriede Jelinek, s-au adaptat rapid la noua realitate;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Ni se vorbește despre romane colective, scrise în stil Wikipedia, despre programe de computer care-i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ajută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pe scriitori la scris, chiar de romane scrise în întregime de calculator, de literatură citită pe telefonul mobil sau pe suporturi digitale care imită foaia de hârtie.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Repere ale discuţiei: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Punctul de vedere (formulare clară)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Raţionamentul (un motiv logic sau afectiv care susţine opinia exprimată)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Exemplul (o dovadă concretă din experienţa de lectură/de viaţă)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Sumarea ideii (concluzia)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Tema de acasă: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Imaginați-vă că lucrați în domeniul media și trebuie să elaborați un spot de promovare a lecturii pe social media.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▶ Elaborați mesajul.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▶ Creați un hashtag.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▶ Selectați o imagine potrivită.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'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3'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Feedback direct. Sugestii de redactare.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701" w:top="850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4"/>
        <w:szCs w:val="24"/>
        <w:lang w:val="ro-MD"/>
      </w:rPr>
    </w:rPrDefault>
    <w:pPrDefault>
      <w:pPr>
        <w:spacing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0277B"/>
    <w:pPr>
      <w:spacing w:after="200" w:line="276" w:lineRule="auto"/>
      <w:ind w:left="720"/>
      <w:contextualSpacing w:val="1"/>
      <w:jc w:val="left"/>
    </w:pPr>
    <w:rPr>
      <w:rFonts w:ascii="Calibri" w:eastAsia="Calibri" w:hAnsi="Calibri"/>
      <w:sz w:val="22"/>
      <w:szCs w:val="22"/>
      <w:lang w:eastAsia="en-US" w:val="ro-RO"/>
    </w:rPr>
  </w:style>
  <w:style w:type="table" w:styleId="a4">
    <w:name w:val="Table Grid"/>
    <w:basedOn w:val="a1"/>
    <w:uiPriority w:val="59"/>
    <w:rsid w:val="00B0277B"/>
    <w:pPr>
      <w:spacing w:after="0" w:line="240" w:lineRule="auto"/>
    </w:pPr>
    <w:rPr>
      <w:rFonts w:ascii="Calibri" w:cs="Times New Roman" w:eastAsia="Calibri" w:hAnsi="Calibri"/>
      <w:sz w:val="20"/>
      <w:szCs w:val="20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36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dilemaveche.ro/sectiune/societate/mass-comedia/literatura-in-epoca-internetului-613644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2+qn0hKmGb/+34dwVRYoUZaPjg==">CgMxLjAyCGguZ2pkZ3hzOAByITFzVy1qMC1ZVE5nTzNjU1B6OEZfN2tGSDB6elJwYnZ3OA==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2024-07-16T09:19:00Z</dcterms:created>
  <dc:creator>Admin</dc:creator>
</cp:coreProperties>
</file>