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Proiect didactic</w:t>
      </w:r>
    </w:p>
    <w:p w:rsidR="00000000" w:rsidDel="00000000" w:rsidP="00000000" w:rsidRDefault="00000000" w:rsidRPr="00000000" w14:paraId="00000004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.7843548105466"/>
        <w:gridCol w:w="2061.141377102613"/>
        <w:gridCol w:w="2061.141377102613"/>
        <w:gridCol w:w="7482.932890984226"/>
        <w:tblGridChange w:id="0">
          <w:tblGrid>
            <w:gridCol w:w="3180.7843548105466"/>
            <w:gridCol w:w="2061.141377102613"/>
            <w:gridCol w:w="2061.141377102613"/>
            <w:gridCol w:w="7482.932890984226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Data: 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Clasa: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IX-a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Unitatea a IX-a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Lecția 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Durata: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 de minute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Subiectul lecției: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color w:val="05050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0505"/>
                <w:rtl w:val="0"/>
              </w:rPr>
              <w:t xml:space="preserve">Dincolo de text.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50505"/>
                <w:rtl w:val="0"/>
              </w:rPr>
              <w:t xml:space="preserve">Titanic vals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50505"/>
                <w:rtl w:val="0"/>
              </w:rPr>
              <w:t xml:space="preserve"> de T. Mușatescu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Profesor: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Tipul lecției: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mixtă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3"/>
        <w:gridCol w:w="7393"/>
        <w:tblGridChange w:id="0">
          <w:tblGrid>
            <w:gridCol w:w="7393"/>
            <w:gridCol w:w="73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Unități de competență: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cognitiv-formative: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3.7.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Valorificarea limbajului artistic a textului literar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4.3.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Reflectarea, în scris, a experiențelor, ideilor, judecăților, opiniilor, argumentelor prin manifestarea flexibilității, originalității în textele proprii.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să compare diverse modalități artistice de redare a acelorași teme, idei;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să aprecieze valoarea educativă a diferitor forme de artă.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1829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atitudinale: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1829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stimularea gândirii autonome, reflexive și critice în raport cu diversele mesaje receptate.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6.000000000002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5"/>
        <w:gridCol w:w="1945"/>
        <w:gridCol w:w="7259"/>
        <w:gridCol w:w="847"/>
        <w:gridCol w:w="2980"/>
        <w:tblGridChange w:id="0">
          <w:tblGrid>
            <w:gridCol w:w="1705"/>
            <w:gridCol w:w="1945"/>
            <w:gridCol w:w="7259"/>
            <w:gridCol w:w="847"/>
            <w:gridCol w:w="2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Lecţia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Etapele lecției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învăţare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evaluare</w:t>
            </w:r>
          </w:p>
        </w:tc>
      </w:tr>
      <w:tr>
        <w:trPr>
          <w:cantSplit w:val="1"/>
          <w:trHeight w:val="21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Dincolo de text. „Titanic vals” de 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T. Mușatescu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Evocare</w:t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Implică-te!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Urmărește  filmulețul. Expune, sub forma unei diagrame Venn elementele ce îl apropie, dar care și îl diferențiază de textul lui T. Mușatescu: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https://www.youtube.com/watch?v=vxDj2kfOTCI&amp;list=PLnLWA_CqdSF6x0ZnmJ0_mSTEpVnxUjq0U&amp;index=2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(în dependență de clasă)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Se completează, frontal, pe tablă, diagrama Venn.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Anunțarea subiectului/obiectivelor lecției.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Verbal: activismul elevilor şi activitatea clasei.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direct, după examinarea răspunsurilor.</w:t>
            </w:r>
          </w:p>
        </w:tc>
      </w:tr>
      <w:tr>
        <w:trPr>
          <w:cantSplit w:val="1"/>
          <w:trHeight w:val="2732.753906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Realizarea sensului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Exprimă-ți, în spațiul rezervat, atitudinea față de ideea lui Titu Maiorescu - „Îndărătul oricărei comedii, se ascunde o tragedie”, aducând trei argumente.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Feedback direct, după examinarea răspunsurilor.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Prezentarea fiecărui caiet, în conformitate cu cerințele unice.</w:t>
            </w:r>
          </w:p>
        </w:tc>
      </w:tr>
      <w:tr>
        <w:trPr>
          <w:cantSplit w:val="1"/>
          <w:trHeight w:val="19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Reflecție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Extindere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Ex.20, pag. 169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Tema de acasă: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Realizează un interviu, trei-cinci replici, cu o personalitate politică a secolului al XX-lea, motivează, oral, alegerea personalității.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10'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direct. Sugestii de redactare.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4"/>
        <w:szCs w:val="24"/>
        <w:lang w:val="ro-MD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0277B"/>
    <w:pPr>
      <w:spacing w:after="0" w:line="360" w:lineRule="auto"/>
      <w:jc w:val="both"/>
    </w:pPr>
    <w:rPr>
      <w:rFonts w:ascii="Arial Narrow" w:cs="Times New Roman" w:eastAsia="Times New Roman" w:hAnsi="Arial Narrow"/>
      <w:sz w:val="24"/>
      <w:szCs w:val="20"/>
      <w:lang w:eastAsia="ru-RU" w:val="ro-MD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0277B"/>
    <w:pPr>
      <w:spacing w:after="200" w:line="276" w:lineRule="auto"/>
      <w:ind w:left="720"/>
      <w:contextualSpacing w:val="1"/>
      <w:jc w:val="left"/>
    </w:pPr>
    <w:rPr>
      <w:rFonts w:ascii="Calibri" w:eastAsia="Calibri" w:hAnsi="Calibri"/>
      <w:sz w:val="22"/>
      <w:szCs w:val="22"/>
      <w:lang w:eastAsia="en-US" w:val="ro-RO"/>
    </w:rPr>
  </w:style>
  <w:style w:type="table" w:styleId="a4">
    <w:name w:val="Table Grid"/>
    <w:basedOn w:val="a1"/>
    <w:uiPriority w:val="59"/>
    <w:rsid w:val="00B0277B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vxDj2kfOTCI&amp;list=PLnLWA_CqdSF6x0ZnmJ0_mSTEpVnxUjq0U&amp;index=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Wn/QpuuMLV4NilCL1Xxkcykkdg==">CgMxLjAyCGguZ2pkZ3hzOAByITFCVDI2M2dOZ3hWUVNWQkZqWW9CakZnUjVadHZ2d1NpQw==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2024-07-16T09:19:00Z</dcterms:created>
  <dc:creator>Admin</dc:creator>
</cp:coreProperties>
</file>