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Proiect didactic</w:t>
      </w:r>
    </w:p>
    <w:p w:rsidR="00000000" w:rsidDel="00000000" w:rsidP="00000000" w:rsidRDefault="00000000" w:rsidRPr="00000000" w14:paraId="00000004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.7843548105466"/>
        <w:gridCol w:w="2061.141377102613"/>
        <w:gridCol w:w="2061.141377102613"/>
        <w:gridCol w:w="7482.932890984226"/>
        <w:tblGridChange w:id="0">
          <w:tblGrid>
            <w:gridCol w:w="3180.7843548105466"/>
            <w:gridCol w:w="2061.141377102613"/>
            <w:gridCol w:w="2061.141377102613"/>
            <w:gridCol w:w="7482.932890984226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Data: 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Clasa: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IX-a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Unitatea a IX-a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Lecția 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Durata: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 de minute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Subiectul lecției: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5050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50505"/>
                <w:rtl w:val="0"/>
              </w:rPr>
              <w:t xml:space="preserve">Observarea textului.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50505"/>
                <w:rtl w:val="0"/>
              </w:rPr>
              <w:t xml:space="preserve">„Titanic vals” de Tudor Mușatescu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Profesor: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Tipul lecției: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mixtă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8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93"/>
        <w:gridCol w:w="7393"/>
        <w:tblGridChange w:id="0">
          <w:tblGrid>
            <w:gridCol w:w="7393"/>
            <w:gridCol w:w="73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9923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Unități de competență:</w:t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9923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Obiective  operaționale cognitiv-formative: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3.1.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Utilizarea elementelor din terminologia lingvistică și teoria literară în receptarea textului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Exprimarea propriilor stări postlectorale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4.3.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Reflectarea, în scris, a experiențelor, ideilor, judecăților, opiniilor, argumentelor prin manifestarea flexibilității, originalității în textele proprii.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să determine momentele subiectului;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să rezume un text dramatic;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  <w:tab/>
              <w:t xml:space="preserve">să manifeste receptivitate faţă de conţinutul textului.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Obiective  operaționale atitudinale: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1829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Să-și exprime argumentat opinia despre impresiile trăite la lectura textului.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36.000000000002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5"/>
        <w:gridCol w:w="1945"/>
        <w:gridCol w:w="7259"/>
        <w:gridCol w:w="847"/>
        <w:gridCol w:w="2980"/>
        <w:tblGridChange w:id="0">
          <w:tblGrid>
            <w:gridCol w:w="1705"/>
            <w:gridCol w:w="1945"/>
            <w:gridCol w:w="7259"/>
            <w:gridCol w:w="847"/>
            <w:gridCol w:w="2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Lecţia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Etapele lecției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Activităţi de învăţare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Timp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Activităţi de evaluare</w:t>
            </w:r>
          </w:p>
        </w:tc>
      </w:tr>
      <w:tr>
        <w:trPr>
          <w:cantSplit w:val="1"/>
          <w:trHeight w:val="21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0"/>
                <w:szCs w:val="40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Observarea textului. „Titanic vals” de Tudor Mușatescu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Evocare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Implică-te!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Realizați un cinquain, pornind de la cuvântul „teatru”.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114300" distT="114300" distL="114300" distR="114300">
                  <wp:extent cx="3382328" cy="2522291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328" cy="25222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 exemplu: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114300" distT="114300" distL="114300" distR="114300">
                  <wp:extent cx="3763328" cy="276620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328" cy="27662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Anunțarea subiectului/obiectivelor lecției.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'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Verbal: activismul elevilor şi activitatea clasei.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Feedback direct, după examinarea răspunsurilor.</w:t>
            </w:r>
          </w:p>
        </w:tc>
      </w:tr>
      <w:tr>
        <w:trPr>
          <w:cantSplit w:val="1"/>
          <w:trHeight w:val="29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Realizarea sensului</w:t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after="240" w:before="240"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Expunerea elementelor teoretice: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u w:val="single"/>
                  <w:rtl w:val="0"/>
                </w:rPr>
                <w:t xml:space="preserve">https://www.canva.com/design/DAGLwRLNox0/tvwY8LuyL5mleJUVry47jw/edit?utm_content=DAGLwRLNox0&amp;utm_campaign=designshare&amp;utm_medium=link2&amp;utm_source=sharebutton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2"/>
              </w:numPr>
              <w:spacing w:after="240" w:before="240"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În grup, se rezolvă exercițiile de pe slide-ul al treisprezecelea.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'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Evaluarea reciprocă.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Prezentarea fiecărui caiet, în conformitate cu cerințele unice.</w:t>
            </w:r>
          </w:p>
        </w:tc>
      </w:tr>
      <w:tr>
        <w:trPr>
          <w:cantSplit w:val="1"/>
          <w:trHeight w:val="19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8b7" w:val="clea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Reflecție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Extindere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8b7" w:val="clear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Verifică lectura textului: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https://educatieinteractiva.md/millionar/15531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Tema de acasă: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Notează, pentru fiecare dintre elementele subiectului, câte o acțiune din fragmentul propus în manual.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10'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Feedback direct. Sugestii de redactare.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4"/>
        <w:szCs w:val="24"/>
        <w:lang w:val="ro-MD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0277B"/>
    <w:pPr>
      <w:spacing w:after="0" w:line="360" w:lineRule="auto"/>
      <w:jc w:val="both"/>
    </w:pPr>
    <w:rPr>
      <w:rFonts w:ascii="Arial Narrow" w:cs="Times New Roman" w:eastAsia="Times New Roman" w:hAnsi="Arial Narrow"/>
      <w:sz w:val="24"/>
      <w:szCs w:val="20"/>
      <w:lang w:eastAsia="ru-RU" w:val="ro-MD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0277B"/>
    <w:pPr>
      <w:spacing w:after="200" w:line="276" w:lineRule="auto"/>
      <w:ind w:left="720"/>
      <w:contextualSpacing w:val="1"/>
      <w:jc w:val="left"/>
    </w:pPr>
    <w:rPr>
      <w:rFonts w:ascii="Calibri" w:eastAsia="Calibri" w:hAnsi="Calibri"/>
      <w:sz w:val="22"/>
      <w:szCs w:val="22"/>
      <w:lang w:eastAsia="en-US" w:val="ro-RO"/>
    </w:rPr>
  </w:style>
  <w:style w:type="table" w:styleId="a4">
    <w:name w:val="Table Grid"/>
    <w:basedOn w:val="a1"/>
    <w:uiPriority w:val="59"/>
    <w:rsid w:val="00B0277B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educatieinteractiva.md/millionar/15531" TargetMode="External"/><Relationship Id="rId9" Type="http://schemas.openxmlformats.org/officeDocument/2006/relationships/hyperlink" Target="https://www.canva.com/design/DAGLwRLNox0/tvwY8LuyL5mleJUVry47jw/edit?utm_content=DAGLwRLNox0&amp;utm_campaign=designshare&amp;utm_medium=link2&amp;utm_source=sharebutton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CC1FiImn+93SmGh1nKxSFfrqFA==">CgMxLjAyCGguZ2pkZ3hzOAByITExQm1zUGU0SWVmSHFsV1kwbDFrQWlRR0FXdXY4eHo0OQ==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2024-07-16T09:19:00Z</dcterms:created>
  <dc:creator>Admin</dc:creator>
</cp:coreProperties>
</file>