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9D66F1">
        <w:rPr>
          <w:rFonts w:ascii="Times New Roman" w:hAnsi="Times New Roman"/>
          <w:b/>
          <w:bCs/>
          <w:sz w:val="32"/>
          <w:szCs w:val="32"/>
          <w:lang w:val="en-US"/>
        </w:rPr>
        <w:t>MINISTERUL EDUCAȚIEI ȘI CERCETĂRII AL REPUBLICII MOLDOVA</w:t>
      </w:r>
    </w:p>
    <w:p w:rsid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9D66F1" w:rsidRPr="009D66F1" w:rsidRDefault="009D66F1" w:rsidP="009D66F1">
      <w:pPr>
        <w:tabs>
          <w:tab w:val="left" w:pos="3960"/>
        </w:tabs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Discutat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Ședința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Metodice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__________________</w:t>
      </w:r>
      <w:r w:rsidRPr="009D66F1">
        <w:rPr>
          <w:rFonts w:ascii="Times New Roman" w:hAnsi="Times New Roman"/>
          <w:lang w:val="en-US"/>
        </w:rPr>
        <w:t xml:space="preserve">                </w:t>
      </w:r>
      <w:r w:rsidRPr="009D66F1">
        <w:rPr>
          <w:rFonts w:ascii="Times New Roman" w:hAnsi="Times New Roman"/>
          <w:sz w:val="28"/>
          <w:szCs w:val="28"/>
          <w:lang w:val="en-US"/>
        </w:rPr>
        <w:t xml:space="preserve">APROBAT </w:t>
      </w:r>
      <w:r w:rsidRPr="009D66F1">
        <w:rPr>
          <w:rFonts w:ascii="Times New Roman" w:hAnsi="Times New Roman"/>
          <w:lang w:val="en-US"/>
        </w:rPr>
        <w:t>____________________________________</w:t>
      </w:r>
    </w:p>
    <w:p w:rsidR="009D66F1" w:rsidRPr="009D66F1" w:rsidRDefault="009D66F1" w:rsidP="009D66F1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D66F1">
        <w:rPr>
          <w:rFonts w:ascii="Times New Roman" w:hAnsi="Times New Roman"/>
          <w:lang w:val="en-US"/>
        </w:rPr>
        <w:t xml:space="preserve">                                                           </w:t>
      </w:r>
      <w:r>
        <w:rPr>
          <w:rFonts w:ascii="Times New Roman" w:hAnsi="Times New Roman"/>
          <w:lang w:val="en-US"/>
        </w:rPr>
        <w:t xml:space="preserve">                                                                      </w:t>
      </w:r>
      <w:r w:rsidRPr="009D66F1">
        <w:rPr>
          <w:rFonts w:ascii="Times New Roman" w:hAnsi="Times New Roman"/>
          <w:lang w:val="en-US"/>
        </w:rPr>
        <w:t xml:space="preserve">               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Șeful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Metodice</w:t>
      </w:r>
      <w:proofErr w:type="spellEnd"/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9D66F1" w:rsidRDefault="009D66F1" w:rsidP="009D66F1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9D66F1" w:rsidRDefault="009D66F1" w:rsidP="009D66F1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9D66F1" w:rsidRPr="009D66F1" w:rsidRDefault="009D66F1" w:rsidP="009D66F1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9D66F1">
        <w:rPr>
          <w:rFonts w:ascii="Times New Roman" w:hAnsi="Times New Roman"/>
          <w:b/>
          <w:sz w:val="36"/>
          <w:szCs w:val="36"/>
          <w:lang w:val="en-US"/>
        </w:rPr>
        <w:t xml:space="preserve">PROIECT DIDACTIC DE LUNGĂ DURATĂ </w:t>
      </w: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9D66F1">
        <w:rPr>
          <w:rFonts w:ascii="Times New Roman" w:hAnsi="Times New Roman"/>
          <w:b/>
          <w:sz w:val="36"/>
          <w:szCs w:val="36"/>
          <w:lang w:val="en-US"/>
        </w:rPr>
        <w:t xml:space="preserve">LA DISCIPLINA ȘCOLARĂ </w:t>
      </w:r>
      <w:r w:rsidRPr="009D66F1">
        <w:rPr>
          <w:rFonts w:ascii="Times New Roman" w:hAnsi="Times New Roman"/>
          <w:b/>
          <w:i/>
          <w:sz w:val="36"/>
          <w:szCs w:val="36"/>
          <w:u w:val="single"/>
          <w:lang w:val="en-US"/>
        </w:rPr>
        <w:t>BIOLOGIE</w:t>
      </w:r>
    </w:p>
    <w:p w:rsidR="009D66F1" w:rsidRPr="009D66F1" w:rsidRDefault="009D66F1" w:rsidP="009D66F1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D66F1">
        <w:rPr>
          <w:rFonts w:ascii="Times New Roman" w:hAnsi="Times New Roman"/>
          <w:lang w:val="en-US"/>
        </w:rPr>
        <w:t>(</w:t>
      </w:r>
      <w:proofErr w:type="spellStart"/>
      <w:proofErr w:type="gramStart"/>
      <w:r w:rsidRPr="009D66F1">
        <w:rPr>
          <w:rFonts w:ascii="Times New Roman" w:hAnsi="Times New Roman"/>
          <w:bCs/>
          <w:sz w:val="28"/>
          <w:szCs w:val="28"/>
          <w:lang w:val="en-US"/>
        </w:rPr>
        <w:t>elaborat</w:t>
      </w:r>
      <w:proofErr w:type="spellEnd"/>
      <w:proofErr w:type="gram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9D66F1">
        <w:rPr>
          <w:rFonts w:ascii="Times New Roman" w:hAnsi="Times New Roman"/>
          <w:bCs/>
          <w:sz w:val="28"/>
          <w:szCs w:val="28"/>
          <w:lang w:val="en-US"/>
        </w:rPr>
        <w:t>Grupul</w:t>
      </w:r>
      <w:proofErr w:type="spell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9D66F1">
        <w:rPr>
          <w:rFonts w:ascii="Times New Roman" w:hAnsi="Times New Roman"/>
          <w:bCs/>
          <w:sz w:val="28"/>
          <w:szCs w:val="28"/>
          <w:lang w:val="en-US"/>
        </w:rPr>
        <w:t>lucru</w:t>
      </w:r>
      <w:proofErr w:type="spell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, conform </w:t>
      </w:r>
      <w:proofErr w:type="spellStart"/>
      <w:r w:rsidRPr="009D66F1">
        <w:rPr>
          <w:rFonts w:ascii="Times New Roman" w:hAnsi="Times New Roman"/>
          <w:bCs/>
          <w:sz w:val="28"/>
          <w:szCs w:val="28"/>
          <w:lang w:val="en-US"/>
        </w:rPr>
        <w:t>ordinului</w:t>
      </w:r>
      <w:proofErr w:type="spell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 MEC nr.1544/2023, </w:t>
      </w:r>
      <w:proofErr w:type="spellStart"/>
      <w:r w:rsidRPr="009D66F1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bCs/>
          <w:sz w:val="28"/>
          <w:szCs w:val="28"/>
          <w:lang w:val="en-US"/>
        </w:rPr>
        <w:t>baza</w:t>
      </w:r>
      <w:proofErr w:type="spellEnd"/>
      <w:r w:rsidRPr="009D66F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curriculumului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disciplina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școlară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Biologie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>,</w:t>
      </w: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9D66F1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proofErr w:type="gram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ordinul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 xml:space="preserve"> MEC </w:t>
      </w:r>
      <w:proofErr w:type="spellStart"/>
      <w:r w:rsidRPr="009D66F1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9D66F1">
        <w:rPr>
          <w:rFonts w:ascii="Times New Roman" w:hAnsi="Times New Roman"/>
          <w:sz w:val="28"/>
          <w:szCs w:val="28"/>
          <w:lang w:val="en-US"/>
        </w:rPr>
        <w:t>. 906/2019)</w:t>
      </w:r>
    </w:p>
    <w:p w:rsidR="009D66F1" w:rsidRDefault="009D66F1" w:rsidP="009D66F1">
      <w:pPr>
        <w:pStyle w:val="Normal1"/>
        <w:spacing w:line="240" w:lineRule="auto"/>
        <w:ind w:right="-113"/>
        <w:jc w:val="center"/>
        <w:rPr>
          <w:rFonts w:ascii="Times New Roman" w:hAnsi="Times New Roman"/>
          <w:b/>
          <w:i/>
          <w:sz w:val="28"/>
          <w:szCs w:val="28"/>
        </w:rPr>
      </w:pPr>
      <w:r w:rsidRPr="00902BE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D66F1" w:rsidRDefault="009D66F1" w:rsidP="009D66F1">
      <w:pPr>
        <w:pStyle w:val="Normal1"/>
        <w:spacing w:line="240" w:lineRule="auto"/>
        <w:ind w:right="-11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66F1" w:rsidRPr="00902BE4" w:rsidRDefault="009D66F1" w:rsidP="009D66F1">
      <w:pPr>
        <w:pStyle w:val="Normal1"/>
        <w:spacing w:line="240" w:lineRule="auto"/>
        <w:ind w:right="-113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02BE4">
        <w:rPr>
          <w:rFonts w:ascii="Times New Roman" w:hAnsi="Times New Roman"/>
          <w:b/>
          <w:i/>
          <w:sz w:val="28"/>
          <w:szCs w:val="28"/>
        </w:rPr>
        <w:t xml:space="preserve">Clasa a XII-a, </w:t>
      </w:r>
      <w:r w:rsidRPr="00902BE4">
        <w:rPr>
          <w:rFonts w:ascii="Times New Roman" w:eastAsia="Times New Roman" w:hAnsi="Times New Roman"/>
          <w:b/>
          <w:i/>
          <w:sz w:val="28"/>
          <w:szCs w:val="28"/>
        </w:rPr>
        <w:t>profil real</w:t>
      </w: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Anul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studii</w:t>
      </w:r>
      <w:proofErr w:type="spellEnd"/>
      <w:proofErr w:type="gramStart"/>
      <w:r w:rsidRPr="009D66F1">
        <w:rPr>
          <w:rFonts w:ascii="Times New Roman" w:hAnsi="Times New Roman"/>
          <w:b/>
          <w:sz w:val="28"/>
          <w:szCs w:val="28"/>
          <w:lang w:val="en-US"/>
        </w:rPr>
        <w:t>:_</w:t>
      </w:r>
      <w:proofErr w:type="gramEnd"/>
      <w:r w:rsidRPr="009D66F1">
        <w:rPr>
          <w:rFonts w:ascii="Times New Roman" w:hAnsi="Times New Roman"/>
          <w:b/>
          <w:sz w:val="28"/>
          <w:szCs w:val="28"/>
          <w:lang w:val="en-US"/>
        </w:rPr>
        <w:t>________________</w:t>
      </w:r>
    </w:p>
    <w:p w:rsidR="009D66F1" w:rsidRPr="009D66F1" w:rsidRDefault="009D66F1" w:rsidP="009D66F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D66F1" w:rsidRPr="009D66F1" w:rsidRDefault="009D66F1" w:rsidP="009D66F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D66F1" w:rsidRPr="009D66F1" w:rsidRDefault="009D66F1" w:rsidP="009D66F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Instituția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învățământ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_____________________________________ </w:t>
      </w:r>
      <w:proofErr w:type="spellStart"/>
      <w:proofErr w:type="gramStart"/>
      <w:r w:rsidRPr="009D66F1">
        <w:rPr>
          <w:rFonts w:ascii="Times New Roman" w:hAnsi="Times New Roman"/>
          <w:b/>
          <w:sz w:val="28"/>
          <w:szCs w:val="28"/>
          <w:lang w:val="en-US"/>
        </w:rPr>
        <w:t>Localitatea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 _</w:t>
      </w:r>
      <w:proofErr w:type="gramEnd"/>
      <w:r w:rsidRPr="009D66F1">
        <w:rPr>
          <w:rFonts w:ascii="Times New Roman" w:hAnsi="Times New Roman"/>
          <w:b/>
          <w:sz w:val="28"/>
          <w:szCs w:val="28"/>
          <w:lang w:val="en-US"/>
        </w:rPr>
        <w:t>_____________________________</w:t>
      </w:r>
    </w:p>
    <w:p w:rsidR="009D66F1" w:rsidRPr="009D66F1" w:rsidRDefault="009D66F1" w:rsidP="009D6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84C4E" w:rsidRPr="009D66F1" w:rsidRDefault="009D66F1" w:rsidP="009D6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Numele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prenumele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D66F1">
        <w:rPr>
          <w:rFonts w:ascii="Times New Roman" w:hAnsi="Times New Roman"/>
          <w:b/>
          <w:sz w:val="28"/>
          <w:szCs w:val="28"/>
          <w:lang w:val="en-US"/>
        </w:rPr>
        <w:t>cadrului</w:t>
      </w:r>
      <w:proofErr w:type="spellEnd"/>
      <w:r w:rsidRPr="009D66F1">
        <w:rPr>
          <w:rFonts w:ascii="Times New Roman" w:hAnsi="Times New Roman"/>
          <w:b/>
          <w:sz w:val="28"/>
          <w:szCs w:val="28"/>
          <w:lang w:val="en-US"/>
        </w:rPr>
        <w:t xml:space="preserve"> didactic__________________________ Grad didactic ____________________________</w:t>
      </w:r>
    </w:p>
    <w:p w:rsidR="00B84C4E" w:rsidRPr="00902BE4" w:rsidRDefault="00B84C4E" w:rsidP="00422E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9D66F1" w:rsidRDefault="009D66F1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66F1" w:rsidRDefault="009D66F1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66F1" w:rsidRDefault="009D66F1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3097" w:rsidRPr="00902BE4" w:rsidRDefault="00C43097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2BE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ADMINISTRAREA DISCIPLINEI</w:t>
      </w:r>
    </w:p>
    <w:p w:rsidR="00C43097" w:rsidRPr="00902BE4" w:rsidRDefault="00C43097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3097" w:rsidRPr="00902BE4" w:rsidRDefault="00C43097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2BE4">
        <w:rPr>
          <w:rFonts w:ascii="Times New Roman" w:hAnsi="Times New Roman" w:cs="Times New Roman"/>
          <w:b/>
          <w:sz w:val="24"/>
          <w:szCs w:val="24"/>
          <w:lang w:val="ro-RO"/>
        </w:rPr>
        <w:t>3 ore pe săptămână</w:t>
      </w:r>
    </w:p>
    <w:p w:rsidR="00C43097" w:rsidRPr="00902BE4" w:rsidRDefault="00C43097" w:rsidP="00C43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38"/>
        <w:gridCol w:w="2985"/>
        <w:gridCol w:w="2863"/>
        <w:gridCol w:w="2188"/>
      </w:tblGrid>
      <w:tr w:rsidR="00C43097" w:rsidRPr="009D66F1" w:rsidTr="00C93654">
        <w:tc>
          <w:tcPr>
            <w:tcW w:w="2165" w:type="pct"/>
            <w:shd w:val="clear" w:color="auto" w:fill="8EAADB" w:themeFill="accent1" w:themeFillTint="99"/>
            <w:vAlign w:val="center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Unități de conținut</w:t>
            </w:r>
          </w:p>
        </w:tc>
        <w:tc>
          <w:tcPr>
            <w:tcW w:w="1053" w:type="pct"/>
            <w:shd w:val="clear" w:color="auto" w:fill="8EAADB" w:themeFill="accent1" w:themeFillTint="99"/>
            <w:vAlign w:val="center"/>
          </w:tcPr>
          <w:p w:rsidR="007861D0" w:rsidRPr="00902BE4" w:rsidRDefault="007861D0" w:rsidP="0078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Numărul </w:t>
            </w:r>
            <w:r w:rsidR="00902BE4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ore conform Curriculumul Național, </w:t>
            </w:r>
          </w:p>
          <w:p w:rsidR="00C43097" w:rsidRPr="00902BE4" w:rsidRDefault="007861D0" w:rsidP="007861D0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ediția 2019</w:t>
            </w:r>
          </w:p>
        </w:tc>
        <w:tc>
          <w:tcPr>
            <w:tcW w:w="1010" w:type="pct"/>
            <w:shd w:val="clear" w:color="auto" w:fill="8EAADB" w:themeFill="accent1" w:themeFillTint="99"/>
            <w:vAlign w:val="center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Numărul de lucrări de evaluări sumative/formative</w:t>
            </w:r>
          </w:p>
        </w:tc>
        <w:tc>
          <w:tcPr>
            <w:tcW w:w="772" w:type="pct"/>
            <w:shd w:val="clear" w:color="auto" w:fill="8EAADB" w:themeFill="accent1" w:themeFillTint="99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Numărul de lucrări practice/laborator</w:t>
            </w:r>
          </w:p>
        </w:tc>
      </w:tr>
      <w:tr w:rsidR="00C43097" w:rsidRPr="00902BE4" w:rsidTr="00C93654">
        <w:tc>
          <w:tcPr>
            <w:tcW w:w="4228" w:type="pct"/>
            <w:gridSpan w:val="3"/>
            <w:shd w:val="clear" w:color="auto" w:fill="FFFFFF" w:themeFill="background1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Semestrul I</w:t>
            </w:r>
          </w:p>
        </w:tc>
        <w:tc>
          <w:tcPr>
            <w:tcW w:w="772" w:type="pct"/>
            <w:shd w:val="clear" w:color="auto" w:fill="FFFFFF" w:themeFill="background1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</w:p>
        </w:tc>
      </w:tr>
      <w:tr w:rsidR="00C43097" w:rsidRPr="00902BE4" w:rsidTr="00C93654">
        <w:tc>
          <w:tcPr>
            <w:tcW w:w="2165" w:type="pct"/>
          </w:tcPr>
          <w:p w:rsidR="009A528E" w:rsidRPr="00C9365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  <w:color w:val="000000" w:themeColor="text1"/>
              </w:rPr>
            </w:pPr>
            <w:r w:rsidRPr="00902BE4">
              <w:rPr>
                <w:b/>
                <w:color w:val="000000" w:themeColor="text1"/>
              </w:rPr>
              <w:t xml:space="preserve">I. Bazele geneticii </w:t>
            </w:r>
          </w:p>
        </w:tc>
        <w:tc>
          <w:tcPr>
            <w:tcW w:w="1053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rPr>
                <w:b/>
              </w:rPr>
              <w:t xml:space="preserve">48 </w:t>
            </w:r>
          </w:p>
        </w:tc>
        <w:tc>
          <w:tcPr>
            <w:tcW w:w="1010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2/1</w:t>
            </w:r>
          </w:p>
        </w:tc>
        <w:tc>
          <w:tcPr>
            <w:tcW w:w="772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3</w:t>
            </w:r>
          </w:p>
        </w:tc>
      </w:tr>
      <w:tr w:rsidR="00C43097" w:rsidRPr="00902BE4" w:rsidTr="00C93654">
        <w:tc>
          <w:tcPr>
            <w:tcW w:w="2165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t>Total pe semestrul I</w:t>
            </w:r>
          </w:p>
        </w:tc>
        <w:tc>
          <w:tcPr>
            <w:tcW w:w="1053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t>48</w:t>
            </w:r>
          </w:p>
        </w:tc>
        <w:tc>
          <w:tcPr>
            <w:tcW w:w="1010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2/1</w:t>
            </w:r>
          </w:p>
        </w:tc>
        <w:tc>
          <w:tcPr>
            <w:tcW w:w="772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3</w:t>
            </w:r>
          </w:p>
        </w:tc>
      </w:tr>
      <w:tr w:rsidR="00C43097" w:rsidRPr="00902BE4" w:rsidTr="00C93654">
        <w:tc>
          <w:tcPr>
            <w:tcW w:w="4228" w:type="pct"/>
            <w:gridSpan w:val="3"/>
            <w:shd w:val="clear" w:color="auto" w:fill="FFFFFF" w:themeFill="background1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Semestrul II</w:t>
            </w:r>
          </w:p>
        </w:tc>
        <w:tc>
          <w:tcPr>
            <w:tcW w:w="772" w:type="pct"/>
            <w:shd w:val="clear" w:color="auto" w:fill="FFFFFF" w:themeFill="background1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</w:p>
        </w:tc>
      </w:tr>
      <w:tr w:rsidR="00C43097" w:rsidRPr="00902BE4" w:rsidTr="00C93654">
        <w:tc>
          <w:tcPr>
            <w:tcW w:w="2165" w:type="pct"/>
          </w:tcPr>
          <w:p w:rsidR="00C43097" w:rsidRPr="00902BE4" w:rsidRDefault="00C43097" w:rsidP="00902BE4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II. Ameliorarea organismelor. Biotehnologii  </w:t>
            </w:r>
          </w:p>
        </w:tc>
        <w:tc>
          <w:tcPr>
            <w:tcW w:w="1053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rPr>
                <w:b/>
                <w:spacing w:val="-1"/>
              </w:rPr>
              <w:t xml:space="preserve">10 </w:t>
            </w:r>
          </w:p>
        </w:tc>
        <w:tc>
          <w:tcPr>
            <w:tcW w:w="1010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-</w:t>
            </w:r>
          </w:p>
        </w:tc>
        <w:tc>
          <w:tcPr>
            <w:tcW w:w="772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1</w:t>
            </w:r>
          </w:p>
        </w:tc>
      </w:tr>
      <w:tr w:rsidR="00C43097" w:rsidRPr="00902BE4" w:rsidTr="00C93654">
        <w:tc>
          <w:tcPr>
            <w:tcW w:w="2165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left"/>
            </w:pPr>
            <w:r w:rsidRPr="00902BE4">
              <w:rPr>
                <w:b/>
                <w:color w:val="000000" w:themeColor="text1"/>
              </w:rPr>
              <w:t>III. Evoluția organismelor pe Terra. Evoluția omului</w:t>
            </w:r>
            <w:r w:rsidRPr="00902BE4">
              <w:rPr>
                <w:b/>
              </w:rPr>
              <w:t xml:space="preserve"> </w:t>
            </w:r>
          </w:p>
        </w:tc>
        <w:tc>
          <w:tcPr>
            <w:tcW w:w="1053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rPr>
                <w:b/>
              </w:rPr>
              <w:t xml:space="preserve">16 </w:t>
            </w:r>
          </w:p>
        </w:tc>
        <w:tc>
          <w:tcPr>
            <w:tcW w:w="1010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1</w:t>
            </w:r>
          </w:p>
        </w:tc>
        <w:tc>
          <w:tcPr>
            <w:tcW w:w="772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</w:p>
        </w:tc>
      </w:tr>
      <w:tr w:rsidR="00C43097" w:rsidRPr="00902BE4" w:rsidTr="00C93654">
        <w:tc>
          <w:tcPr>
            <w:tcW w:w="2165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  <w:color w:val="000000" w:themeColor="text1"/>
              </w:rPr>
            </w:pPr>
            <w:r w:rsidRPr="00902BE4">
              <w:rPr>
                <w:b/>
                <w:color w:val="000000" w:themeColor="text1"/>
              </w:rPr>
              <w:t xml:space="preserve">IV. Ecologia și protecția mediului  </w:t>
            </w:r>
          </w:p>
        </w:tc>
        <w:tc>
          <w:tcPr>
            <w:tcW w:w="1053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 xml:space="preserve">25 </w:t>
            </w:r>
          </w:p>
        </w:tc>
        <w:tc>
          <w:tcPr>
            <w:tcW w:w="1010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1</w:t>
            </w:r>
          </w:p>
        </w:tc>
        <w:tc>
          <w:tcPr>
            <w:tcW w:w="772" w:type="pct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1</w:t>
            </w:r>
          </w:p>
        </w:tc>
      </w:tr>
      <w:tr w:rsidR="00C43097" w:rsidRPr="00902BE4" w:rsidTr="00C93654">
        <w:tc>
          <w:tcPr>
            <w:tcW w:w="2165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t>Total pe semestrul II</w:t>
            </w:r>
          </w:p>
        </w:tc>
        <w:tc>
          <w:tcPr>
            <w:tcW w:w="1053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</w:pPr>
            <w:r w:rsidRPr="00902BE4">
              <w:rPr>
                <w:b/>
              </w:rPr>
              <w:t>5</w:t>
            </w:r>
            <w:r w:rsidRPr="00902BE4">
              <w:t>1</w:t>
            </w:r>
          </w:p>
        </w:tc>
        <w:tc>
          <w:tcPr>
            <w:tcW w:w="1010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2</w:t>
            </w:r>
          </w:p>
        </w:tc>
        <w:tc>
          <w:tcPr>
            <w:tcW w:w="772" w:type="pct"/>
            <w:shd w:val="clear" w:color="auto" w:fill="D9E2F3" w:themeFill="accent1" w:themeFillTint="33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2</w:t>
            </w:r>
          </w:p>
        </w:tc>
      </w:tr>
      <w:tr w:rsidR="00C43097" w:rsidRPr="00902BE4" w:rsidTr="00C93654">
        <w:tc>
          <w:tcPr>
            <w:tcW w:w="2165" w:type="pct"/>
            <w:shd w:val="clear" w:color="auto" w:fill="B4C6E7" w:themeFill="accent1" w:themeFillTint="66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rPr>
                <w:b/>
              </w:rPr>
            </w:pPr>
            <w:r w:rsidRPr="00902BE4">
              <w:rPr>
                <w:b/>
              </w:rPr>
              <w:t xml:space="preserve">Total pe an </w:t>
            </w:r>
          </w:p>
        </w:tc>
        <w:tc>
          <w:tcPr>
            <w:tcW w:w="1053" w:type="pct"/>
            <w:shd w:val="clear" w:color="auto" w:fill="B4C6E7" w:themeFill="accent1" w:themeFillTint="66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99</w:t>
            </w:r>
          </w:p>
        </w:tc>
        <w:tc>
          <w:tcPr>
            <w:tcW w:w="1010" w:type="pct"/>
            <w:shd w:val="clear" w:color="auto" w:fill="B4C6E7" w:themeFill="accent1" w:themeFillTint="66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4/1</w:t>
            </w:r>
          </w:p>
        </w:tc>
        <w:tc>
          <w:tcPr>
            <w:tcW w:w="772" w:type="pct"/>
            <w:shd w:val="clear" w:color="auto" w:fill="B4C6E7" w:themeFill="accent1" w:themeFillTint="66"/>
          </w:tcPr>
          <w:p w:rsidR="00C43097" w:rsidRPr="00902BE4" w:rsidRDefault="00C43097" w:rsidP="00902BE4">
            <w:pPr>
              <w:pStyle w:val="ListacuCratima"/>
              <w:numPr>
                <w:ilvl w:val="0"/>
                <w:numId w:val="0"/>
              </w:numPr>
              <w:spacing w:before="0" w:line="276" w:lineRule="auto"/>
              <w:jc w:val="center"/>
              <w:rPr>
                <w:b/>
              </w:rPr>
            </w:pPr>
            <w:r w:rsidRPr="00902BE4">
              <w:rPr>
                <w:b/>
              </w:rPr>
              <w:t>5</w:t>
            </w:r>
          </w:p>
        </w:tc>
      </w:tr>
    </w:tbl>
    <w:p w:rsidR="00C07AAA" w:rsidRPr="00902BE4" w:rsidRDefault="00C07AAA" w:rsidP="00C0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C07AAA" w:rsidRPr="00902BE4" w:rsidRDefault="00C07AAA" w:rsidP="00C07AA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02BE4">
        <w:rPr>
          <w:rFonts w:ascii="Times New Roman" w:hAnsi="Times New Roman" w:cs="Times New Roman"/>
          <w:b/>
          <w:i/>
          <w:sz w:val="28"/>
          <w:szCs w:val="28"/>
          <w:lang w:val="ro-RO"/>
        </w:rPr>
        <w:t>Manualul recomandat:</w:t>
      </w:r>
    </w:p>
    <w:tbl>
      <w:tblPr>
        <w:tblStyle w:val="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29"/>
        <w:gridCol w:w="2126"/>
        <w:gridCol w:w="5001"/>
        <w:gridCol w:w="2801"/>
        <w:gridCol w:w="2217"/>
      </w:tblGrid>
      <w:tr w:rsidR="00C07AAA" w:rsidRPr="00902BE4" w:rsidTr="00C93654">
        <w:trPr>
          <w:trHeight w:val="20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C93654" w:rsidRDefault="00C07AAA" w:rsidP="00C93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902BE4" w:rsidRDefault="00C07AAA" w:rsidP="0090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902BE4" w:rsidRDefault="00C07AAA" w:rsidP="0090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902BE4" w:rsidRDefault="00C07AAA" w:rsidP="0090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Editura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AAA" w:rsidRPr="00902BE4" w:rsidRDefault="00C07AAA" w:rsidP="0090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Anul ediției</w:t>
            </w:r>
          </w:p>
        </w:tc>
      </w:tr>
      <w:tr w:rsidR="00C07AAA" w:rsidRPr="00902BE4" w:rsidTr="00C93654">
        <w:trPr>
          <w:trHeight w:val="20"/>
        </w:trPr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902BE4" w:rsidRDefault="00C07AAA" w:rsidP="00C9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 XI</w:t>
            </w:r>
            <w:r w:rsidR="00D85A2C" w:rsidRPr="00902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AA" w:rsidRPr="00902BE4" w:rsidRDefault="00C07AAA" w:rsidP="0090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AAA" w:rsidRPr="00902BE4" w:rsidRDefault="00D85A2C" w:rsidP="00D85A2C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Bîrnaz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, Mihai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Leşanu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, Gheorghe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Rudic</w:t>
            </w:r>
            <w:proofErr w:type="spellEnd"/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AAA" w:rsidRPr="00902BE4" w:rsidRDefault="00D85A2C" w:rsidP="00D85A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Prut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Internaţional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AAA" w:rsidRPr="00902BE4" w:rsidRDefault="00C07AAA" w:rsidP="00D85A2C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5A2C" w:rsidRPr="00902B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C07AAA" w:rsidRPr="00902BE4" w:rsidRDefault="00C07AAA" w:rsidP="00C07A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07AAA" w:rsidRPr="00902BE4" w:rsidRDefault="00C07AAA" w:rsidP="00C07AA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2B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NOTĂ: </w:t>
      </w:r>
    </w:p>
    <w:p w:rsidR="00C07AAA" w:rsidRPr="00902BE4" w:rsidRDefault="00C07AAA" w:rsidP="00C07AAA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02BE4">
        <w:rPr>
          <w:rFonts w:ascii="Times New Roman" w:hAnsi="Times New Roman" w:cs="Times New Roman"/>
          <w:sz w:val="24"/>
          <w:szCs w:val="24"/>
          <w:lang w:val="ro-RO"/>
        </w:rPr>
        <w:t xml:space="preserve">Cadrul didactic are libertatea de a personaliza proiectarea didactică de lungă durată la disciplină, în funcție de potențialul </w:t>
      </w:r>
      <w:r w:rsidR="00902BE4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902BE4">
        <w:rPr>
          <w:rFonts w:ascii="Times New Roman" w:hAnsi="Times New Roman" w:cs="Times New Roman"/>
          <w:sz w:val="24"/>
          <w:szCs w:val="24"/>
          <w:lang w:val="ro-RO"/>
        </w:rPr>
        <w:t>particularitățile de învățare ale colectivului de elevi și</w:t>
      </w:r>
      <w:r w:rsidR="00902BE4">
        <w:rPr>
          <w:rFonts w:ascii="Times New Roman" w:hAnsi="Times New Roman" w:cs="Times New Roman"/>
          <w:sz w:val="24"/>
          <w:szCs w:val="24"/>
          <w:lang w:val="ro-RO"/>
        </w:rPr>
        <w:t xml:space="preserve"> de resursele</w:t>
      </w:r>
      <w:r w:rsidRPr="00902BE4">
        <w:rPr>
          <w:rFonts w:ascii="Times New Roman" w:hAnsi="Times New Roman" w:cs="Times New Roman"/>
          <w:sz w:val="24"/>
          <w:szCs w:val="24"/>
          <w:lang w:val="ro-RO"/>
        </w:rPr>
        <w:t xml:space="preserve"> educaționale disponibile, în conformitate cu preveder</w:t>
      </w:r>
      <w:r w:rsidR="00902BE4">
        <w:rPr>
          <w:rFonts w:ascii="Times New Roman" w:hAnsi="Times New Roman" w:cs="Times New Roman"/>
          <w:sz w:val="24"/>
          <w:szCs w:val="24"/>
          <w:lang w:val="ro-RO"/>
        </w:rPr>
        <w:t>ile curriculumului la disciplin</w:t>
      </w:r>
      <w:r w:rsidRPr="00902BE4">
        <w:rPr>
          <w:rFonts w:ascii="Times New Roman" w:hAnsi="Times New Roman" w:cs="Times New Roman"/>
          <w:sz w:val="24"/>
          <w:szCs w:val="24"/>
          <w:lang w:val="ro-RO"/>
        </w:rPr>
        <w:t>a școlară Biologie (ediția 2019).</w:t>
      </w:r>
    </w:p>
    <w:p w:rsidR="00C07AAA" w:rsidRPr="00902BE4" w:rsidRDefault="00C07AAA" w:rsidP="00422E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22EA0" w:rsidRPr="00902BE4" w:rsidRDefault="00422EA0" w:rsidP="00422E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02BE4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COMPETENȚE SPECIFICE /</w:t>
      </w:r>
      <w:r w:rsidR="007D1639" w:rsidRPr="00902B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902BE4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UNITĂȚI DE COMPETENȚĂ / FINALITĂȚI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317"/>
        <w:gridCol w:w="6106"/>
        <w:gridCol w:w="4614"/>
      </w:tblGrid>
      <w:tr w:rsidR="00422EA0" w:rsidRPr="009D66F1" w:rsidTr="0081089C">
        <w:tc>
          <w:tcPr>
            <w:tcW w:w="3571" w:type="dxa"/>
            <w:shd w:val="clear" w:color="auto" w:fill="E7E6E6" w:themeFill="background2"/>
            <w:vAlign w:val="center"/>
          </w:tcPr>
          <w:p w:rsidR="00422EA0" w:rsidRPr="00902BE4" w:rsidRDefault="00422EA0" w:rsidP="0081089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BE4">
              <w:rPr>
                <w:rFonts w:ascii="Times New Roman" w:hAnsi="Times New Roman"/>
                <w:b/>
                <w:bCs/>
                <w:sz w:val="24"/>
                <w:szCs w:val="24"/>
              </w:rPr>
              <w:t>Competențe specifice</w:t>
            </w:r>
          </w:p>
        </w:tc>
        <w:tc>
          <w:tcPr>
            <w:tcW w:w="6750" w:type="dxa"/>
            <w:shd w:val="clear" w:color="auto" w:fill="E7E6E6" w:themeFill="background2"/>
            <w:vAlign w:val="center"/>
          </w:tcPr>
          <w:p w:rsidR="00422EA0" w:rsidRPr="00902BE4" w:rsidRDefault="00422EA0" w:rsidP="0081089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BE4">
              <w:rPr>
                <w:rFonts w:ascii="Times New Roman" w:hAnsi="Times New Roman"/>
                <w:b/>
                <w:bCs/>
                <w:sz w:val="24"/>
                <w:szCs w:val="24"/>
              </w:rPr>
              <w:t>Unități de competență</w:t>
            </w:r>
          </w:p>
        </w:tc>
        <w:tc>
          <w:tcPr>
            <w:tcW w:w="5101" w:type="dxa"/>
            <w:shd w:val="clear" w:color="auto" w:fill="E7E6E6" w:themeFill="background2"/>
            <w:vAlign w:val="center"/>
          </w:tcPr>
          <w:p w:rsidR="00422EA0" w:rsidRPr="00902BE4" w:rsidRDefault="00422EA0" w:rsidP="0081089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BE4">
              <w:rPr>
                <w:rFonts w:ascii="Times New Roman" w:hAnsi="Times New Roman"/>
                <w:b/>
                <w:bCs/>
                <w:sz w:val="24"/>
                <w:szCs w:val="24"/>
              </w:rPr>
              <w:t>Finalități</w:t>
            </w:r>
          </w:p>
          <w:p w:rsidR="00422EA0" w:rsidRPr="00C93654" w:rsidRDefault="00422EA0" w:rsidP="0081089C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902BE4">
              <w:rPr>
                <w:rStyle w:val="A9"/>
                <w:rFonts w:ascii="Times New Roman" w:hAnsi="Times New Roman"/>
                <w:i/>
                <w:iCs/>
                <w:sz w:val="22"/>
                <w:szCs w:val="22"/>
              </w:rPr>
              <w:t>La sfâr</w:t>
            </w:r>
            <w:r w:rsidRPr="00902BE4">
              <w:rPr>
                <w:rStyle w:val="A9"/>
                <w:rFonts w:ascii="Times New Roman" w:hAnsi="Times New Roman"/>
                <w:sz w:val="22"/>
                <w:szCs w:val="22"/>
              </w:rPr>
              <w:t>ș</w:t>
            </w:r>
            <w:r w:rsidRPr="00902BE4">
              <w:rPr>
                <w:rStyle w:val="A9"/>
                <w:rFonts w:ascii="Times New Roman" w:hAnsi="Times New Roman"/>
                <w:i/>
                <w:iCs/>
                <w:sz w:val="22"/>
                <w:szCs w:val="22"/>
              </w:rPr>
              <w:t xml:space="preserve">itul clasei a </w:t>
            </w:r>
            <w:r w:rsidRPr="00902BE4">
              <w:rPr>
                <w:rStyle w:val="A9"/>
                <w:rFonts w:ascii="Times New Roman" w:hAnsi="Times New Roman"/>
                <w:b/>
                <w:i/>
                <w:sz w:val="22"/>
                <w:szCs w:val="22"/>
              </w:rPr>
              <w:t>XII</w:t>
            </w:r>
            <w:r w:rsidRPr="00902BE4">
              <w:rPr>
                <w:rStyle w:val="A9"/>
                <w:rFonts w:ascii="Times New Roman" w:hAnsi="Times New Roman"/>
                <w:i/>
                <w:iCs/>
                <w:sz w:val="22"/>
                <w:szCs w:val="22"/>
              </w:rPr>
              <w:t xml:space="preserve">-a, </w:t>
            </w:r>
            <w:r w:rsidR="00902BE4">
              <w:rPr>
                <w:rStyle w:val="A9"/>
                <w:rFonts w:ascii="Times New Roman" w:hAnsi="Times New Roman"/>
                <w:i/>
                <w:iCs/>
                <w:sz w:val="22"/>
                <w:szCs w:val="22"/>
              </w:rPr>
              <w:t xml:space="preserve">profil real, </w:t>
            </w:r>
            <w:r w:rsidRPr="00902BE4">
              <w:rPr>
                <w:rStyle w:val="A9"/>
                <w:rFonts w:ascii="Times New Roman" w:hAnsi="Times New Roman"/>
                <w:i/>
                <w:iCs/>
                <w:sz w:val="22"/>
                <w:szCs w:val="22"/>
              </w:rPr>
              <w:t>elevul poate:</w:t>
            </w:r>
          </w:p>
        </w:tc>
      </w:tr>
      <w:tr w:rsidR="00422EA0" w:rsidRPr="009D66F1" w:rsidTr="00383F5F">
        <w:trPr>
          <w:trHeight w:val="706"/>
        </w:trPr>
        <w:tc>
          <w:tcPr>
            <w:tcW w:w="3571" w:type="dxa"/>
            <w:vMerge w:val="restart"/>
          </w:tcPr>
          <w:p w:rsidR="00422EA0" w:rsidRPr="00902BE4" w:rsidRDefault="00422EA0" w:rsidP="00422EA0">
            <w:pPr>
              <w:spacing w:line="276" w:lineRule="auto"/>
              <w:ind w:right="28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ind w:right="28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ind w:right="282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Utilizarea limbajului științific biologic </w:t>
            </w:r>
            <w:r w:rsidRPr="00902BE4">
              <w:rPr>
                <w:rFonts w:ascii="Times New Roman" w:hAnsi="Times New Roman" w:cs="Times New Roman"/>
                <w:noProof/>
                <w:sz w:val="24"/>
                <w:szCs w:val="24"/>
              </w:rPr>
              <w:t>referitor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la structuri, procese, fenomene, legi, concepte în diverse contexte de comunicare.</w:t>
            </w:r>
          </w:p>
        </w:tc>
        <w:tc>
          <w:tcPr>
            <w:tcW w:w="6750" w:type="dxa"/>
            <w:shd w:val="clear" w:color="auto" w:fill="EDEDED" w:themeFill="accent3" w:themeFillTint="33"/>
          </w:tcPr>
          <w:p w:rsidR="00422EA0" w:rsidRPr="00902BE4" w:rsidRDefault="00902BE4" w:rsidP="00422EA0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22EA0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22EA0"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Bazele geneticii</w:t>
            </w:r>
            <w:r w:rsidR="00422EA0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  <w:vMerge w:val="restart"/>
          </w:tcPr>
          <w:p w:rsidR="00422EA0" w:rsidRPr="00902BE4" w:rsidRDefault="00383F5F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 1. </w:t>
            </w:r>
            <w:r w:rsidR="00422EA0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Utilizarea limbajului științific biologic referitor la structuri, procese, fenomene, legi, concepte în diverse contexte de comunicare</w:t>
            </w:r>
            <w:r w:rsidR="00902B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2EA0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2BE4" w:rsidRDefault="00902BE4" w:rsidP="00422EA0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definească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termeni referitor la: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bazele geneticii,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diviziunea celulară,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organismelor vii,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ameliorarea organismelor,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ecologie;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descrie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procese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de replicare,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transcripţie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translaţie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, fazele mitozei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meiozei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procesul de gametogeneză la om,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metode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 xml:space="preserve"> de ameliorare a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organismelor,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etapele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principale ale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evoluţiei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omului;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3"/>
              </w:numPr>
              <w:tabs>
                <w:tab w:val="left" w:pos="993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mecanismele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principale de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moştenire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 caracterelor ereditare;</w:t>
            </w:r>
          </w:p>
          <w:p w:rsidR="00422EA0" w:rsidRPr="00902BE4" w:rsidRDefault="00422EA0" w:rsidP="00422EA0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identifice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tipuri de cromozomi, tipuri de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mutaţii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factori mutageni,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cariotipul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normal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patologic la om;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niveluri de integrare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 a materiei vii;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antropogenezei,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tipuri de ecosisteme;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să compare: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mitoza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meioza,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variabilitatea ereditară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neereditară,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6"/>
              </w:numPr>
              <w:tabs>
                <w:tab w:val="left" w:pos="447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biotehnologii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tradiţionale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moderne,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diferite tipuri de ecosisteme;</w:t>
            </w:r>
          </w:p>
          <w:p w:rsidR="00422EA0" w:rsidRPr="00902BE4" w:rsidRDefault="00422EA0" w:rsidP="00422EA0">
            <w:pPr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22EA0" w:rsidRPr="00902BE4" w:rsidRDefault="00422EA0" w:rsidP="00422EA0">
            <w:pPr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să estimeze: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impactul unor factori mutageni asupra organismelor;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7"/>
              </w:numPr>
              <w:tabs>
                <w:tab w:val="left" w:pos="447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rolul biotehnologiilor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tradiţionale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moderne 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soluţionarea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anumitor probleme ale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2EA0" w:rsidRPr="00902BE4" w:rsidRDefault="00902BE4" w:rsidP="00422EA0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influența</w:t>
            </w:r>
            <w:r w:rsidR="00422EA0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factorilor </w:t>
            </w:r>
            <w:proofErr w:type="spellStart"/>
            <w:r w:rsidR="00422EA0" w:rsidRPr="00902BE4">
              <w:rPr>
                <w:rFonts w:ascii="Times New Roman" w:hAnsi="Times New Roman" w:cs="Times New Roman"/>
                <w:sz w:val="24"/>
                <w:szCs w:val="24"/>
              </w:rPr>
              <w:t>evoluţiei</w:t>
            </w:r>
            <w:proofErr w:type="spellEnd"/>
            <w:r w:rsidR="00422EA0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asupra antropogenezei.</w:t>
            </w:r>
          </w:p>
          <w:p w:rsidR="00422EA0" w:rsidRPr="00902BE4" w:rsidRDefault="00422EA0" w:rsidP="00422EA0">
            <w:pPr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să aplice: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9"/>
              </w:numPr>
              <w:tabs>
                <w:tab w:val="left" w:pos="447"/>
              </w:tabs>
              <w:spacing w:line="276" w:lineRule="auto"/>
              <w:ind w:left="45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legile </w:t>
            </w:r>
            <w:proofErr w:type="spellStart"/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eredităţii</w:t>
            </w:r>
            <w:proofErr w:type="spellEnd"/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rezolvarea problemelor de genetică referito</w:t>
            </w:r>
            <w:r w:rsidR="00902BE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="00902BE4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 transmiterea caracterelor ereditare;</w:t>
            </w:r>
          </w:p>
          <w:p w:rsidR="00422EA0" w:rsidRPr="00902BE4" w:rsidRDefault="00422EA0" w:rsidP="00422EA0">
            <w:pPr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argumenteze: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8"/>
              </w:numPr>
              <w:tabs>
                <w:tab w:val="left" w:pos="447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necesitatea utilizării metodelor de studiu în genetica umană,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28"/>
              </w:numPr>
              <w:tabs>
                <w:tab w:val="left" w:pos="447"/>
              </w:tabs>
              <w:spacing w:line="276" w:lineRule="auto"/>
              <w:ind w:left="317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necesitatea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obţinerii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de noi rase de animale, soiuri de plante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suşe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de microorganisme.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CS2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Investigarea lumii vii cu ajutorul metodelor și al mijloacelor specifice pentru îmbunătățirea calității vieții și a mediului. 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utilizeze</w:t>
            </w:r>
            <w:r w:rsid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tehnici, aparate și materiale de laborator în procesul de investigație a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diviziunii celulare.</w:t>
            </w:r>
          </w:p>
          <w:p w:rsidR="00422EA0" w:rsidRPr="00902BE4" w:rsidRDefault="00422EA0" w:rsidP="00422EA0">
            <w:pPr>
              <w:tabs>
                <w:tab w:val="left" w:pos="27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CS3. Implicarea în activități de menținere a stării de sănătate proprii și a celor din jur prin aplicarea metodelor interactive</w:t>
            </w:r>
            <w:r w:rsidR="00902BE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 vederea formării unui comportament </w:t>
            </w:r>
            <w:proofErr w:type="spellStart"/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sanogen</w:t>
            </w:r>
            <w:proofErr w:type="spellEnd"/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22EA0" w:rsidRPr="00902BE4" w:rsidRDefault="00422EA0" w:rsidP="00422EA0">
            <w:pPr>
              <w:tabs>
                <w:tab w:val="left" w:pos="2700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propună</w:t>
            </w:r>
            <w:r w:rsid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modalități de profilaxie a  unor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maladii ereditare și neereditare 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la om;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CS4. 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Participarea în acțiuni de ocrotire a biodiversității prin parteneriat în vederea 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rezolvării problemelor ecologice la nivel individual, local </w:t>
            </w:r>
            <w:proofErr w:type="spellStart"/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global.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să planifice</w:t>
            </w:r>
            <w:r w:rsidR="00902B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22EA0" w:rsidRPr="00902BE4" w:rsidRDefault="00422EA0" w:rsidP="0020608E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acțiuni de prevenire a </w:t>
            </w:r>
            <w:r w:rsidR="00902B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influenței </w:t>
            </w:r>
            <w:r w:rsidRPr="00902BE4">
              <w:rPr>
                <w:rFonts w:ascii="Times New Roman" w:hAnsi="Times New Roman" w:cs="Times New Roman"/>
                <w:iCs/>
                <w:sz w:val="24"/>
                <w:szCs w:val="24"/>
              </w:rPr>
              <w:t>factorilor nocivi asupra organismului uman;</w:t>
            </w:r>
          </w:p>
          <w:p w:rsidR="00422EA0" w:rsidRPr="00902BE4" w:rsidRDefault="00422EA0" w:rsidP="00422EA0">
            <w:pPr>
              <w:ind w:left="-4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să proiecteze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acţiuni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conservare a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biodiversităţii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vegetale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animale din diverse ecosisteme;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să participe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2EA0" w:rsidRPr="00902BE4" w:rsidRDefault="00422EA0" w:rsidP="0020608E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ind w:lef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în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activităţi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de salubrizare a mediului.</w:t>
            </w:r>
            <w:r w:rsidR="0020608E" w:rsidRPr="00902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EA0" w:rsidRPr="009D66F1" w:rsidTr="00383F5F">
        <w:trPr>
          <w:trHeight w:val="1254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902BE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Definirea termenilor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 genă, cromozom, genotip, fenotip, ereditate, mutație. variabilitate, replicare, transcripție, translație, amitoza, mitoză, meioză, organism homozigot, organism heterozigot.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1560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20608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Descrierea particularităților structurale ale acizilor nucleici. </w:t>
            </w:r>
          </w:p>
          <w:p w:rsidR="00422EA0" w:rsidRPr="00902BE4" w:rsidRDefault="00422EA0" w:rsidP="0020608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Descrierea proceselor de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replicare, transcripție, translație.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2EA0" w:rsidRPr="00902BE4" w:rsidRDefault="00422EA0" w:rsidP="0020608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Descrierea procesului de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gametogeneză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om.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Distingerea mecanismelor principale de moștenire a caracterelor ereditare.</w:t>
            </w:r>
          </w:p>
          <w:p w:rsidR="00422EA0" w:rsidRPr="0081089C" w:rsidRDefault="00422EA0" w:rsidP="0081089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Recunoaşterea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fazelor mitozei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meiozei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967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Identificarea tipurilor de cromozomi, 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tipurilor de mutații și a factorilor mutageni,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cariotipului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normal și a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cariotipurilor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patologice la om.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556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 legilor eredității la rezolvarea problemelor de genetică.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705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Compararea mitozei și meiozei, variabilității ereditare și neereditare.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18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Argumentarea necesității utilizării metodelor de studiu în genetica umană.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1700"/>
        </w:trPr>
        <w:tc>
          <w:tcPr>
            <w:tcW w:w="3571" w:type="dxa"/>
          </w:tcPr>
          <w:p w:rsidR="00422EA0" w:rsidRPr="00902BE4" w:rsidRDefault="00422EA0" w:rsidP="00422EA0">
            <w:pPr>
              <w:spacing w:line="276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CS2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Investigarea lumii vii cu ajutorul metodelor și al mijloacelor specifice pentru îmbunătățirea calității vieții și a mediului.</w:t>
            </w: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 w:righ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Utilizarea instrumentarului și a tehnicilor de laborator în procesul de investigație a diviziunii celulare.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 w:righ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Identificarea tipurilor de cromozomi, 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tipurilor de mutații și a factorilor mutageni, 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cariotipului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normal și a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cariotipurilor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patologice la om.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1969"/>
        </w:trPr>
        <w:tc>
          <w:tcPr>
            <w:tcW w:w="3571" w:type="dxa"/>
          </w:tcPr>
          <w:p w:rsidR="00422EA0" w:rsidRPr="00902BE4" w:rsidRDefault="00422EA0" w:rsidP="00422EA0">
            <w:pPr>
              <w:spacing w:line="276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CS3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Implicarea în activități de menținere a stării de sănătate proprii și a celor din jur prin aplicarea metodelor interactive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în vederea formării unui comportament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sanogen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Propunerea modalităților de profilaxie a maladiilor ereditare. </w:t>
            </w:r>
          </w:p>
          <w:p w:rsidR="00422EA0" w:rsidRPr="00902BE4" w:rsidRDefault="00422EA0" w:rsidP="00422EA0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impactului unor factori mutageni asupra organismelor vii.</w:t>
            </w:r>
          </w:p>
          <w:p w:rsidR="00422EA0" w:rsidRPr="00902BE4" w:rsidRDefault="00422EA0" w:rsidP="00422EA0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596"/>
        </w:trPr>
        <w:tc>
          <w:tcPr>
            <w:tcW w:w="3571" w:type="dxa"/>
            <w:vMerge w:val="restart"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Utilizarea limbajului științific biologic </w:t>
            </w:r>
            <w:r w:rsidRPr="00902BE4">
              <w:rPr>
                <w:rFonts w:ascii="Times New Roman" w:hAnsi="Times New Roman" w:cs="Times New Roman"/>
                <w:noProof/>
                <w:sz w:val="24"/>
                <w:szCs w:val="24"/>
              </w:rPr>
              <w:t>referitor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la structuri, procese, fenomene, legi, concepte în diverse contexte de comunicare. </w:t>
            </w: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E7E6E6" w:themeFill="background2"/>
          </w:tcPr>
          <w:p w:rsidR="00422EA0" w:rsidRPr="00902BE4" w:rsidRDefault="00422EA0" w:rsidP="00902BE4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BE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2.</w:t>
            </w:r>
            <w:r w:rsidRPr="00902BE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Ameliorarea organismelor. Biotehnologii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FFFFFF" w:themeFill="background1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Definirea termenilor: 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ameliorare, soi, rasă, sușă, biotehnologie, inginerie genică.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447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Descrierea metodelor de ameliorare a organismelor.</w:t>
            </w:r>
          </w:p>
          <w:p w:rsidR="00422EA0" w:rsidRPr="00902BE4" w:rsidRDefault="00422EA0" w:rsidP="00422EA0">
            <w:pPr>
              <w:shd w:val="clear" w:color="auto" w:fill="FFFFFF"/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534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Compararea biotehnologiilor tradiționale și moderne.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58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Argumentarea necesității obținerii de noi rase de animale, soiuri de plante și sușe de microorganisme.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1587"/>
        </w:trPr>
        <w:tc>
          <w:tcPr>
            <w:tcW w:w="3571" w:type="dxa"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Participarea în acțiuni de ocrotire a biodiversității prin parteneriat în vederea rezolvării problemelor ecologice la nivel individual, local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global.</w:t>
            </w: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6"/>
              </w:numPr>
              <w:tabs>
                <w:tab w:val="left" w:pos="447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Estimarea rolului biotehnologiilor tradiționale și moderne pentru soluționarea anumitor probleme ale societății.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609"/>
        </w:trPr>
        <w:tc>
          <w:tcPr>
            <w:tcW w:w="3571" w:type="dxa"/>
            <w:vMerge w:val="restart"/>
          </w:tcPr>
          <w:p w:rsidR="0020608E" w:rsidRPr="00902BE4" w:rsidRDefault="0020608E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8E" w:rsidRPr="00902BE4" w:rsidRDefault="0020608E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Utilizarea limbajului științific biologic </w:t>
            </w:r>
            <w:r w:rsidRPr="00902BE4">
              <w:rPr>
                <w:rFonts w:ascii="Times New Roman" w:hAnsi="Times New Roman" w:cs="Times New Roman"/>
                <w:noProof/>
                <w:sz w:val="24"/>
                <w:szCs w:val="24"/>
              </w:rPr>
              <w:t>referitor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la structuri, procese, fenomene, legi, concepte în diverse contexte de comunicare.</w:t>
            </w:r>
          </w:p>
        </w:tc>
        <w:tc>
          <w:tcPr>
            <w:tcW w:w="6750" w:type="dxa"/>
            <w:shd w:val="clear" w:color="auto" w:fill="E7E6E6" w:themeFill="background2"/>
          </w:tcPr>
          <w:p w:rsidR="00422EA0" w:rsidRPr="00902BE4" w:rsidRDefault="00422EA0" w:rsidP="00422EA0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B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Evoluția organismelor pe Terra. Evoluția omului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1371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Definirea termenilor:  e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voluție,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microevoluție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macroevoluție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interacțiunea organismelor cu factorii de mediu, selecție naturală, aromorfoză,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idioadaptare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degenerare, antropogeneză.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598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Descrierea esenței ipotezelor de bază ale originii vieții.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Descrierea etapelor principale ale evoluției omului</w:t>
            </w:r>
          </w:p>
          <w:p w:rsidR="00422EA0" w:rsidRPr="00902BE4" w:rsidRDefault="00422EA0" w:rsidP="00422EA0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Identificarea factorilor evoluției lumii organice.</w:t>
            </w:r>
          </w:p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Distingerea factorilor antropogenezei.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Analiza argumentelor anatomiei comparate, </w:t>
            </w:r>
            <w:r w:rsid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embriologiei, </w:t>
            </w:r>
            <w:r w:rsid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paleontologiei și biologiei moleculare referitoare la evoluția organismelor pe Terra.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412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Estimarea rolului factorilor evoluției asupra antropogenezei.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 w:val="restart"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Utilizarea limbajului științific biologic </w:t>
            </w:r>
            <w:r w:rsidRPr="00902BE4">
              <w:rPr>
                <w:rFonts w:ascii="Times New Roman" w:hAnsi="Times New Roman" w:cs="Times New Roman"/>
                <w:noProof/>
                <w:sz w:val="24"/>
                <w:szCs w:val="24"/>
              </w:rPr>
              <w:t>referitor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la structuri, procese, fenomene, legi, concepte în diverse contexte de comunicare.</w:t>
            </w:r>
          </w:p>
        </w:tc>
        <w:tc>
          <w:tcPr>
            <w:tcW w:w="6750" w:type="dxa"/>
            <w:shd w:val="clear" w:color="auto" w:fill="E7E6E6" w:themeFill="background2"/>
          </w:tcPr>
          <w:p w:rsidR="00422EA0" w:rsidRPr="00902BE4" w:rsidRDefault="00422EA0" w:rsidP="00902BE4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B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Ecologia și protecția mediului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1232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902BE4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7" w:righ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Definirea termenilor: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ecologie, populație, biocenoză, biotop, biosferă, ecosistem, lanț trofic, rețea trofică, echilibru dinamic, piramidă ecologică, poluare, factori poluanți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Descrierea particularităților nivelurilor de organizare a materiei vii.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Identificarea nivelurilor de integrare și organizare a materiei vii.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427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Distingerea diferitor tipuri de ecosisteme. </w:t>
            </w:r>
          </w:p>
          <w:p w:rsidR="00422EA0" w:rsidRPr="00902BE4" w:rsidRDefault="00422EA0" w:rsidP="00422EA0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434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Compararea diferitor tipuri de ecosisteme.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D66F1" w:rsidTr="00383F5F">
        <w:trPr>
          <w:trHeight w:val="726"/>
        </w:trPr>
        <w:tc>
          <w:tcPr>
            <w:tcW w:w="3571" w:type="dxa"/>
            <w:vMerge w:val="restart"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CS4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Participarea în acțiuni de ocrotire a biodiversității prin parteneriat în vederea rezolvării problemelor ecologice la nivel individual, local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global.</w:t>
            </w:r>
          </w:p>
        </w:tc>
        <w:tc>
          <w:tcPr>
            <w:tcW w:w="6750" w:type="dxa"/>
          </w:tcPr>
          <w:p w:rsidR="00422EA0" w:rsidRPr="00902BE4" w:rsidRDefault="00422EA0" w:rsidP="00422EA0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impactului factoriilor poluanți ai ecosistemului/mediului.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60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902BE4">
            <w:pPr>
              <w:pStyle w:val="ListParagraph"/>
              <w:numPr>
                <w:ilvl w:val="0"/>
                <w:numId w:val="38"/>
              </w:numPr>
              <w:ind w:left="31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Proiectarea acțiunilor de conservare a biodiversității vegetale și animale din diverse ecosisteme.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608E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Planificarea activităților de salubrizare a mediului.</w:t>
            </w: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2EA0" w:rsidRPr="00902BE4" w:rsidTr="00383F5F">
        <w:trPr>
          <w:trHeight w:val="569"/>
        </w:trPr>
        <w:tc>
          <w:tcPr>
            <w:tcW w:w="3571" w:type="dxa"/>
            <w:vMerge/>
          </w:tcPr>
          <w:p w:rsidR="00422EA0" w:rsidRPr="00902BE4" w:rsidRDefault="00422EA0" w:rsidP="0042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422EA0" w:rsidRPr="00902BE4" w:rsidRDefault="00422EA0" w:rsidP="0020608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422EA0" w:rsidRPr="00902BE4" w:rsidRDefault="00422EA0" w:rsidP="00422EA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22EA0" w:rsidRPr="00902BE4" w:rsidRDefault="00422EA0" w:rsidP="00422EA0">
      <w:pPr>
        <w:jc w:val="both"/>
        <w:rPr>
          <w:b/>
          <w:bCs/>
          <w:lang w:val="ro-RO"/>
        </w:rPr>
      </w:pPr>
    </w:p>
    <w:p w:rsidR="00422EA0" w:rsidRDefault="00422EA0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Default="0081089C" w:rsidP="00422EA0">
      <w:pPr>
        <w:jc w:val="both"/>
        <w:rPr>
          <w:b/>
          <w:bCs/>
          <w:lang w:val="ro-RO"/>
        </w:rPr>
      </w:pPr>
    </w:p>
    <w:p w:rsidR="0081089C" w:rsidRPr="00902BE4" w:rsidRDefault="0081089C" w:rsidP="00422EA0">
      <w:pPr>
        <w:jc w:val="both"/>
        <w:rPr>
          <w:b/>
          <w:bCs/>
          <w:lang w:val="ro-RO"/>
        </w:rPr>
      </w:pPr>
    </w:p>
    <w:p w:rsidR="00030FE7" w:rsidRPr="00902BE4" w:rsidRDefault="00030FE7" w:rsidP="00422EA0">
      <w:pPr>
        <w:pStyle w:val="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916" w:rsidRPr="00902BE4" w:rsidRDefault="00EF7916" w:rsidP="00DC1AE3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PROIECTAREA DIDACTICĂ A UNITĂȚILOR DE ÎNVĂȚARE pentru CLASA a XII-a, profil real</w:t>
      </w:r>
      <w:r w:rsidR="004818FF" w:rsidRPr="00902BE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02B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18FF" w:rsidRPr="00902BE4">
        <w:rPr>
          <w:rFonts w:ascii="Times New Roman" w:eastAsia="Times New Roman" w:hAnsi="Times New Roman" w:cs="Times New Roman"/>
          <w:b/>
          <w:sz w:val="24"/>
          <w:szCs w:val="24"/>
        </w:rPr>
        <w:t>disciplina BIOLOGIE</w:t>
      </w:r>
    </w:p>
    <w:p w:rsidR="00E85858" w:rsidRPr="00902BE4" w:rsidRDefault="00E85858" w:rsidP="00DC1AE3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108" w:type="pct"/>
        <w:tblLook w:val="04A0" w:firstRow="1" w:lastRow="0" w:firstColumn="1" w:lastColumn="0" w:noHBand="0" w:noVBand="1"/>
      </w:tblPr>
      <w:tblGrid>
        <w:gridCol w:w="2971"/>
        <w:gridCol w:w="4280"/>
        <w:gridCol w:w="889"/>
        <w:gridCol w:w="765"/>
        <w:gridCol w:w="2838"/>
        <w:gridCol w:w="1975"/>
        <w:gridCol w:w="762"/>
      </w:tblGrid>
      <w:tr w:rsidR="00A304F8" w:rsidRPr="00902BE4" w:rsidTr="0081089C">
        <w:tc>
          <w:tcPr>
            <w:tcW w:w="1026" w:type="pct"/>
            <w:vMerge w:val="restart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Unităţi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competenţă</w:t>
            </w:r>
            <w:proofErr w:type="spellEnd"/>
          </w:p>
        </w:tc>
        <w:tc>
          <w:tcPr>
            <w:tcW w:w="1478" w:type="pct"/>
            <w:vMerge w:val="restart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Unităţi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</w:p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Conţinuturi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tematice</w:t>
            </w:r>
          </w:p>
        </w:tc>
        <w:tc>
          <w:tcPr>
            <w:tcW w:w="571" w:type="pct"/>
            <w:gridSpan w:val="2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Eşalonare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în timp</w:t>
            </w:r>
          </w:p>
        </w:tc>
        <w:tc>
          <w:tcPr>
            <w:tcW w:w="980" w:type="pct"/>
            <w:vMerge w:val="restart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produse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învăţare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recomandate</w:t>
            </w:r>
          </w:p>
        </w:tc>
        <w:tc>
          <w:tcPr>
            <w:tcW w:w="682" w:type="pct"/>
            <w:vMerge w:val="restart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Tehnologii didactice</w:t>
            </w:r>
          </w:p>
        </w:tc>
        <w:tc>
          <w:tcPr>
            <w:tcW w:w="263" w:type="pct"/>
            <w:vMerge w:val="restart"/>
            <w:vAlign w:val="center"/>
          </w:tcPr>
          <w:p w:rsidR="00A304F8" w:rsidRPr="00902BE4" w:rsidRDefault="00A304F8" w:rsidP="0081089C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A304F8" w:rsidRPr="00902BE4" w:rsidTr="0081089C">
        <w:tc>
          <w:tcPr>
            <w:tcW w:w="1026" w:type="pct"/>
            <w:vMerge/>
          </w:tcPr>
          <w:p w:rsidR="00A304F8" w:rsidRPr="00902BE4" w:rsidRDefault="00A304F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pct"/>
            <w:vMerge/>
          </w:tcPr>
          <w:p w:rsidR="00A304F8" w:rsidRPr="00902BE4" w:rsidRDefault="00A304F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</w:tcPr>
          <w:p w:rsidR="00A304F8" w:rsidRPr="00902BE4" w:rsidRDefault="00A304F8" w:rsidP="001718F4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1718F4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ore</w:t>
            </w:r>
          </w:p>
        </w:tc>
        <w:tc>
          <w:tcPr>
            <w:tcW w:w="263" w:type="pct"/>
          </w:tcPr>
          <w:p w:rsidR="00A304F8" w:rsidRPr="00902BE4" w:rsidRDefault="00A304F8" w:rsidP="005D047B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80" w:type="pct"/>
            <w:vMerge/>
          </w:tcPr>
          <w:p w:rsidR="00A304F8" w:rsidRPr="00902BE4" w:rsidRDefault="00A304F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A304F8" w:rsidRPr="00902BE4" w:rsidRDefault="00A304F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A304F8" w:rsidRPr="00902BE4" w:rsidRDefault="00A304F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D66F1" w:rsidTr="0081089C">
        <w:trPr>
          <w:trHeight w:val="476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:rsidR="00EF7916" w:rsidRPr="00902BE4" w:rsidRDefault="00902BE4" w:rsidP="000E40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EF7916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95206"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Bazele geneticii</w:t>
            </w:r>
            <w:r w:rsidR="0063355E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- 48 ore</w:t>
            </w:r>
          </w:p>
          <w:p w:rsidR="00995206" w:rsidRPr="00902BE4" w:rsidRDefault="00995206" w:rsidP="000E40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02BE4" w:rsidTr="0081089C">
        <w:tc>
          <w:tcPr>
            <w:tcW w:w="1026" w:type="pct"/>
          </w:tcPr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Definirea termenilor</w:t>
            </w: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genă, cromozom, genotip, fenotip, ereditate, variabilitate, replicare, transcripție, translație, amitoza, mitoză, meioză, organism homozigot, organism heterozigot, mutație. </w:t>
            </w:r>
          </w:p>
          <w:p w:rsidR="00EF7916" w:rsidRPr="00902BE4" w:rsidRDefault="00EF7916" w:rsidP="000E405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Descrierea particularităților structurale ale acizilor nucleici. 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tabs>
                <w:tab w:val="left" w:pos="61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Descrierea proceselor de </w:t>
            </w: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replicare, transcripție, translație.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ind w:left="360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Utilizarea instrumentarului și a tehnicilor de laborator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procesul de investigație a diviziunii celulare.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Identificarea tipurilor de cromozomi, 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tipurilor de mutații și a factorilor mutageni, </w:t>
            </w:r>
            <w:r w:rsidR="00902BE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cariotipului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normal și 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cariotipurilor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patologice la om.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Recunoașterea fazelor mitozei și meiozei.</w:t>
            </w:r>
          </w:p>
          <w:p w:rsidR="00EF7916" w:rsidRPr="00902BE4" w:rsidRDefault="00EF7916" w:rsidP="000E40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Descrierea procesului de gametogeneză la om.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Distingerea mecanismelor principale de moștenire a caracterelor ereditare.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Aplicarea legilor eredității la rezolvarea problemelor de genetică.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Analiza impactului unor factori mutageni asupra organismelor vii.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Compararea mitozei și meiozei, </w:t>
            </w:r>
            <w:r w:rsidR="00F4342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variabilității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ereditare și neereditare.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Argumentarea necesității utilizării metodelor de studiu în genetica umană.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Propunerea modalităților de profilaxie a maladiilor ereditare.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pct"/>
          </w:tcPr>
          <w:p w:rsidR="00EF7916" w:rsidRPr="00902BE4" w:rsidRDefault="0099520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Recapitulare</w:t>
            </w:r>
            <w:r w:rsidR="000E4052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materiei de studiu 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la unitățile de conținut studiate din clasele a X-XI-a.</w:t>
            </w:r>
          </w:p>
          <w:p w:rsidR="009E586C" w:rsidRPr="00902BE4" w:rsidRDefault="009E586C" w:rsidP="0099520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5206" w:rsidRPr="00902BE4" w:rsidRDefault="00995206" w:rsidP="0099520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istematizarea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cunoştinţelor</w:t>
            </w:r>
            <w:proofErr w:type="spellEnd"/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unitățile de conținut studiate din clasele a X-XI-a.</w:t>
            </w:r>
          </w:p>
          <w:p w:rsidR="00995206" w:rsidRPr="00902BE4" w:rsidRDefault="0099520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99520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EF7916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Evaluare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iniţială</w:t>
            </w:r>
            <w:proofErr w:type="spellEnd"/>
          </w:p>
          <w:p w:rsidR="001B1060" w:rsidRPr="00902BE4" w:rsidRDefault="001B1060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86C" w:rsidRPr="00902BE4" w:rsidRDefault="00EF7916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9520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azele moleculare ale </w:t>
            </w:r>
            <w:proofErr w:type="spellStart"/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586C" w:rsidRPr="00902BE4" w:rsidRDefault="009E586C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86C" w:rsidRPr="00902BE4" w:rsidRDefault="00EF7916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5206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Acidul nucleic ADN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586C" w:rsidRPr="00902BE4" w:rsidRDefault="009E586C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86C" w:rsidRPr="00902BE4" w:rsidRDefault="00EF7916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99520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Acidul nucleic ARN</w:t>
            </w:r>
          </w:p>
          <w:p w:rsidR="00EF7916" w:rsidRPr="00902BE4" w:rsidRDefault="00EF7916" w:rsidP="009E586C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995206" w:rsidP="000E4052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Replicarea</w:t>
            </w:r>
          </w:p>
          <w:p w:rsidR="00EF7916" w:rsidRPr="00902BE4" w:rsidRDefault="00EF7916" w:rsidP="00902BE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  <w:r w:rsidR="00995206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Transcripţia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informaţiei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genetice. Codul genetic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995206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Translaţia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informaţiei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genetice 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D38" w:rsidRPr="00902BE4" w:rsidRDefault="00EF7916" w:rsidP="005A7D3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10.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Gene. Bazele materiale ale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Cromozomii</w:t>
            </w:r>
          </w:p>
          <w:p w:rsidR="005A7D38" w:rsidRPr="00902BE4" w:rsidRDefault="005A7D38" w:rsidP="005A7D3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7D38" w:rsidRDefault="00EF7916" w:rsidP="005A7D3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D64A7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Cromozomii.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Modelarea structurii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spaţiale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 ADN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ARN-t, </w:t>
            </w:r>
            <w:r w:rsid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cromozomului</w:t>
            </w:r>
            <w:r w:rsidR="002D64A7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metafazic</w:t>
            </w:r>
            <w:proofErr w:type="spellEnd"/>
            <w:r w:rsidR="002D64A7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(lecție cu elemente practice)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02BE4" w:rsidRPr="00902BE4" w:rsidRDefault="00902BE4" w:rsidP="005A7D38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586C" w:rsidRPr="00902BE4" w:rsidRDefault="00EF7916" w:rsidP="00930DA9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12.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Recapitulare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sistematizarea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cunoştinţelor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acizii nucleici; replicare,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transcripţie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translaţie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particularităţile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ncţionale</w:t>
            </w:r>
            <w:proofErr w:type="spellEnd"/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ale acizilor nucleici</w:t>
            </w:r>
          </w:p>
          <w:p w:rsidR="009E586C" w:rsidRPr="00902BE4" w:rsidRDefault="009E586C" w:rsidP="009E58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9E58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Diviz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iunea celulară: amitoza, mitoza</w:t>
            </w:r>
          </w:p>
          <w:p w:rsidR="009E586C" w:rsidRPr="00902BE4" w:rsidRDefault="009E586C" w:rsidP="009E586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Diviziunea celulară: mitoza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ucrare practică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Evidențierea mitozei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1AE3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(în celulele de ceapă).</w:t>
            </w:r>
          </w:p>
          <w:p w:rsidR="009E586C" w:rsidRPr="00902BE4" w:rsidRDefault="009E586C" w:rsidP="000E4052">
            <w:pPr>
              <w:pStyle w:val="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16.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Diviziunea celulară: meioza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17. 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Diviziunea celulară: meioza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18. 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Gametogeneza: ovogeneza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19.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Gametogeneza: spermatogeneza</w:t>
            </w: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9E58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Recapitulare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sistematizarea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cunoştinţelor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acizi nucleici, di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viziunea celulară, gametogeneza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95206" w:rsidRPr="00902BE4" w:rsidRDefault="0099520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AE3" w:rsidRPr="00902BE4" w:rsidRDefault="00EF7916" w:rsidP="002A03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21. Evaluare sumativă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38B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 conținuturile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A038B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1AE3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DC1AE3" w:rsidP="002A03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Bazele moleculare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materiale ale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="00EF7916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Diviziunea celulară. 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ametogeneza</w:t>
            </w:r>
            <w:r w:rsidR="00EF7916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A038B" w:rsidRPr="00902BE4" w:rsidRDefault="002A038B" w:rsidP="002A03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038B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Analiza evaluării sumative</w:t>
            </w:r>
            <w:r w:rsidR="002A038B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038B" w:rsidRPr="00902BE4" w:rsidRDefault="002A038B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Legile lui G</w:t>
            </w:r>
            <w:r w:rsidR="00DC1AE3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regor</w:t>
            </w:r>
            <w:r w:rsidR="00610973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Mendel de transmitere a </w:t>
            </w:r>
            <w:r w:rsidR="002A038B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aracterelor ereditare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monohibridă</w:t>
            </w:r>
          </w:p>
          <w:p w:rsidR="002A038B" w:rsidRPr="00902BE4" w:rsidRDefault="002A038B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AE3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24.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Rezo</w:t>
            </w:r>
            <w:r w:rsidR="00DC1AE3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lvarea problemelor din genetică:</w:t>
            </w:r>
          </w:p>
          <w:p w:rsidR="00DC1AE3" w:rsidRPr="00902BE4" w:rsidRDefault="00DC1AE3" w:rsidP="000E405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plicarea legilor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mendeliene</w:t>
            </w:r>
            <w:proofErr w:type="spellEnd"/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 transmitere</w:t>
            </w:r>
          </w:p>
          <w:p w:rsidR="00C45907" w:rsidRPr="00902BE4" w:rsidRDefault="00EF7916" w:rsidP="000E405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1AE3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 caracterelor ereditare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C45907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monohibridă</w:t>
            </w:r>
            <w:r w:rsidR="00EF7916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A7D38" w:rsidRPr="00902BE4" w:rsidRDefault="005A7D38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Legile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mendeliene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transmitere a caracterelor ereditar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 pentru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dihibridă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7D38" w:rsidRPr="00902BE4" w:rsidRDefault="005A7D38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Rezolvarea problemelor din genetică 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plicarea legilor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mendeliene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 transmitere a caracterelor ereditare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dihibridă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95206" w:rsidRPr="00902BE4" w:rsidRDefault="0099520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Lucrare practică:</w:t>
            </w:r>
            <w:r w:rsidR="002A038B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An</w:t>
            </w:r>
            <w:r w:rsidR="009B030E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aliza legilor lui G. Mendel în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diverse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situaţii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-probleme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mono-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dihibridă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28.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Moşte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nirea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înlănţuită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caracterelor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29.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Moştenire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caracterelor cuplate cu sexul</w:t>
            </w:r>
          </w:p>
          <w:p w:rsidR="00995206" w:rsidRPr="00902BE4" w:rsidRDefault="00995206" w:rsidP="000E405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30.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Moştenirea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grupelor sangvine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060" w:rsidRPr="00902BE4" w:rsidRDefault="00EF7916" w:rsidP="000E4052">
            <w:pPr>
              <w:ind w:left="3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31.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Rezolvarea problemelor</w:t>
            </w:r>
            <w:r w:rsidR="009B030E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din genetică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plicarea legilor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în transmiterea caracterelor ereditare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dihibridă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(caractere 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autosomale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caractere cuplate cu sexul, grupele sangvine) </w:t>
            </w:r>
          </w:p>
          <w:p w:rsidR="00EF7916" w:rsidRPr="00902BE4" w:rsidRDefault="00EF7916" w:rsidP="000E4052">
            <w:pPr>
              <w:ind w:left="3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F7916" w:rsidRPr="00902BE4" w:rsidRDefault="00EF7916" w:rsidP="001B1060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32.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Rezolvarea problemelor din genetică</w:t>
            </w:r>
            <w:r w:rsidR="002A038B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38B"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plicarea legilor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în transmiterea caracterelor ereditare pentru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încrucişarea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dihibridă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33. </w:t>
            </w: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Evaluare formativă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030E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 </w:t>
            </w:r>
            <w:proofErr w:type="spellStart"/>
            <w:r w:rsidR="009B030E"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conţinuturile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Legile de transmitere a caracterelor ereditare.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34.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Variabilitatea neereditară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ereditară a organismelor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Mutaţiile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semnificaţia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lor</w:t>
            </w:r>
          </w:p>
          <w:p w:rsidR="00F43425" w:rsidRPr="00902BE4" w:rsidRDefault="00F43425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35.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Mutaţiile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semnificaţia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lor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7D38" w:rsidRPr="00902BE4" w:rsidRDefault="005A7D38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Factorii mutageni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Ereditatea normală la om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64A7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38.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Ereditatea patologică la om. Boli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ereditare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genice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39.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Ereditatea pa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tologică la om. Boli ereditare cromozomiale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1060" w:rsidRPr="00902BE4" w:rsidRDefault="001B1060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5A7D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 de studiu al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eredităţii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umane</w:t>
            </w:r>
          </w:p>
          <w:p w:rsidR="001B1060" w:rsidRPr="00902BE4" w:rsidRDefault="001B1060" w:rsidP="000E4052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060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41. </w:t>
            </w: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Lucrare practică:</w:t>
            </w:r>
            <w:r w:rsidRPr="00902BE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Întocmirea arborelui genealogic. Analiza unor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cariotipuri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patologice umane.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42.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Recapitulare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sistematizarea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cunoştinţelor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conţinuturile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Bazele geneticii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 Evaluare sumativă</w:t>
            </w:r>
            <w:r w:rsidR="00DF6A49"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6A49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unitatea de </w:t>
            </w:r>
            <w:proofErr w:type="spellStart"/>
            <w:r w:rsidR="00DF6A49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Bazele geneticii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1B1060" w:rsidRPr="00902BE4" w:rsidRDefault="001B1060" w:rsidP="000E4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44. </w:t>
            </w:r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>Analiza evaluării sumative</w:t>
            </w:r>
          </w:p>
          <w:p w:rsidR="001B1060" w:rsidRPr="00902BE4" w:rsidRDefault="001B1060" w:rsidP="000E405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45.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Domenii de apl</w:t>
            </w:r>
            <w:r w:rsidR="00163515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cabilitat</w:t>
            </w:r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a </w:t>
            </w:r>
            <w:proofErr w:type="spellStart"/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>bioeticii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genetica umană</w:t>
            </w: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060" w:rsidRPr="00902BE4" w:rsidRDefault="001B1060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>iagnostic prenatal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1060" w:rsidRPr="00902BE4" w:rsidRDefault="001B1060" w:rsidP="000E405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Genetica umană: analiza arborilor genealogici de transmitere a unor caractere </w:t>
            </w:r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>ereditare</w:t>
            </w:r>
          </w:p>
          <w:p w:rsidR="005A7D38" w:rsidRPr="00902BE4" w:rsidRDefault="00EF7916" w:rsidP="005A7D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Recapitulare</w:t>
            </w:r>
            <w:r w:rsidR="00F434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sistematizarea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cunoştinţelor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 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Bazele geneticii.</w:t>
            </w:r>
          </w:p>
        </w:tc>
        <w:tc>
          <w:tcPr>
            <w:tcW w:w="307" w:type="pct"/>
          </w:tcPr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005D62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005D62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86C" w:rsidRPr="00005D62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95206" w:rsidRPr="00005D62" w:rsidRDefault="0099520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D62" w:rsidRP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A7D38" w:rsidRPr="00005D62" w:rsidRDefault="005A7D38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E586C" w:rsidRPr="00902BE4" w:rsidRDefault="009E586C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5206" w:rsidRPr="00902BE4" w:rsidRDefault="0099520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7D38" w:rsidRDefault="005A7D38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005D62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7D38" w:rsidRDefault="005A7D38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7D38" w:rsidRPr="00902BE4" w:rsidRDefault="005A7D38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9B030E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2D64A7" w:rsidRDefault="002D64A7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B1060" w:rsidRDefault="001B1060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5907" w:rsidRPr="00902BE4" w:rsidRDefault="00C45907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D62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A7D38" w:rsidRPr="00902BE4" w:rsidRDefault="005A7D38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D62" w:rsidRP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64A7" w:rsidRPr="00902BE4" w:rsidRDefault="002D64A7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7D38" w:rsidRPr="00902BE4" w:rsidRDefault="005A7D3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D64A7" w:rsidRPr="00902BE4" w:rsidRDefault="002D64A7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1B1060" w:rsidRPr="00902BE4" w:rsidRDefault="001B1060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7D38" w:rsidRPr="00902BE4" w:rsidRDefault="005A7D3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2D64A7" w:rsidRDefault="002D64A7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EF7916" w:rsidRPr="00902BE4" w:rsidRDefault="00EF7916" w:rsidP="00F43425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5A09" w:rsidRDefault="00EF7916" w:rsidP="00F434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Modelarea structurii moleculelor de acizi nucleici. </w:t>
            </w:r>
          </w:p>
          <w:p w:rsidR="00EF7916" w:rsidRPr="00902BE4" w:rsidRDefault="00EF7916" w:rsidP="00F434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 moleculelor de acizi nucleici.</w:t>
            </w:r>
          </w:p>
          <w:p w:rsidR="00EF7916" w:rsidRPr="00902BE4" w:rsidRDefault="00EF7916" w:rsidP="00F43425">
            <w:pPr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Realizarea lucrării practice pentru evidențierea mitozei în celulele de ceapă. </w:t>
            </w:r>
          </w:p>
          <w:p w:rsidR="00EF7916" w:rsidRPr="00902BE4" w:rsidRDefault="00EF7916" w:rsidP="00F434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</w:p>
          <w:p w:rsidR="00EF7916" w:rsidRPr="00902BE4" w:rsidRDefault="00EF7916" w:rsidP="00F434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Fișa de activitate a elevului cu concluzii formulate referitor la  particularitățile fazelor diviziunii celulare vizualizate la microscop.</w:t>
            </w:r>
          </w:p>
          <w:p w:rsidR="00EF7916" w:rsidRPr="00902BE4" w:rsidRDefault="00EF7916" w:rsidP="00F434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Activitate:</w:t>
            </w:r>
            <w:r w:rsid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Rezolvarea problemelor de genetică bazate pe diverse 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mecanisme de transmitere a caracterelor ereditare. </w:t>
            </w:r>
          </w:p>
          <w:p w:rsidR="00EF7916" w:rsidRPr="00902BE4" w:rsidRDefault="00EF7916" w:rsidP="00F43425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Problema rezolvată cu gradul de respectare a algoritmului în rezolvarea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problemelor din genetică.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Rezolvarea unor situații de problemă referitoare la  mecanismul de transm</w:t>
            </w:r>
            <w:r w:rsid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itere a caracterelor ereditare.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Concluzii referitoare la situația de problemă.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F434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Compararea pe imagini a unor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cariotipuri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normale și patologice la om.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Tabel comparativ ce reflectă unele deosebiri în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cariotipul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normal și patologic la om.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Elaborarea unei fișe instructive cu referire la caracterele monogenice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autozomale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personale.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Fișa instructivă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elaborată de elev.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Elaborarea unei fișe informative prin care să convingi colegii de importanța consultației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medico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-genetice.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Fișa i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formativă elaborată de elev.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Elaborarea prezentărilor pentru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elucidarea impactulu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unor factori mutageni asupra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organismelor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Prezentarea elaborată și susținută de elev.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Activitate: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Alcătuirea arborelui genealogic al familiei referitor la moștenirea unor caractere ereditare.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Arborele genealogic elaborat de elev.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Organizarea dezbaterilor 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tema: Aspecte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bioetice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terapia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genică. </w:t>
            </w:r>
          </w:p>
          <w:p w:rsidR="00EF7916" w:rsidRPr="00902BE4" w:rsidRDefault="00EF7916" w:rsidP="00F43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F434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6A49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Concluzii formulate referitor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 aspectele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bioetice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în terapia genică, în baza dezbateri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desfășurate.</w:t>
            </w:r>
          </w:p>
          <w:p w:rsidR="00EF7916" w:rsidRPr="00902BE4" w:rsidRDefault="00EF7916" w:rsidP="00F43425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EF7916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Forme de organizare:</w:t>
            </w:r>
          </w:p>
          <w:p w:rsidR="00EF7916" w:rsidRPr="00902BE4" w:rsidRDefault="00EF7916" w:rsidP="00F43425">
            <w:pPr>
              <w:pStyle w:val="1"/>
              <w:spacing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frontală</w:t>
            </w:r>
          </w:p>
          <w:p w:rsidR="000E4052" w:rsidRPr="00902BE4" w:rsidRDefault="000E4052" w:rsidP="00F43425">
            <w:pPr>
              <w:pStyle w:val="1"/>
              <w:spacing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F43425">
            <w:pPr>
              <w:pStyle w:val="1"/>
              <w:spacing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individuală</w:t>
            </w:r>
          </w:p>
          <w:p w:rsidR="000E4052" w:rsidRPr="00902BE4" w:rsidRDefault="000E4052" w:rsidP="00F43425">
            <w:pPr>
              <w:pStyle w:val="1"/>
              <w:spacing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F43425">
            <w:pPr>
              <w:pStyle w:val="1"/>
              <w:spacing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în grup</w:t>
            </w:r>
          </w:p>
          <w:p w:rsidR="00EF7916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predominante</w:t>
            </w:r>
          </w:p>
          <w:p w:rsidR="000E4052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Lucru</w:t>
            </w:r>
            <w:r w:rsidR="000E4052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textul</w:t>
            </w:r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052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Reprezentări </w:t>
            </w:r>
          </w:p>
          <w:p w:rsidR="000E4052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rafice</w:t>
            </w:r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052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</w:t>
            </w:r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Lucrare practică</w:t>
            </w:r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052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</w:t>
            </w:r>
            <w:r w:rsidR="000E4052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052" w:rsidRPr="00902BE4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Analiza</w:t>
            </w:r>
          </w:p>
          <w:p w:rsidR="000E4052" w:rsidRDefault="00EF7916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Comparaţia</w:t>
            </w:r>
            <w:proofErr w:type="spellEnd"/>
          </w:p>
          <w:p w:rsidR="00CB5A09" w:rsidRPr="00902BE4" w:rsidRDefault="00CB5A09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0E4052" w:rsidP="00F4342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Observația</w:t>
            </w: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02BE4" w:rsidTr="0081089C">
        <w:trPr>
          <w:trHeight w:val="416"/>
        </w:trPr>
        <w:tc>
          <w:tcPr>
            <w:tcW w:w="5000" w:type="pct"/>
            <w:gridSpan w:val="7"/>
            <w:shd w:val="clear" w:color="auto" w:fill="E2EFD9" w:themeFill="accent6" w:themeFillTint="33"/>
          </w:tcPr>
          <w:p w:rsidR="00EF7916" w:rsidRPr="00902BE4" w:rsidRDefault="00EF7916" w:rsidP="00DF6A49">
            <w:pPr>
              <w:pStyle w:val="1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425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2</w:t>
            </w:r>
            <w:r w:rsidRPr="00902BE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Ameliorar</w:t>
            </w:r>
            <w:r w:rsidR="005A7D38" w:rsidRPr="00902BE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ea organismelor. Biotehnologii </w:t>
            </w:r>
            <w:r w:rsidR="0063355E" w:rsidRPr="00902BE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- 10 ore</w:t>
            </w:r>
          </w:p>
          <w:p w:rsidR="005A7D38" w:rsidRPr="00902BE4" w:rsidRDefault="005A7D38" w:rsidP="00DF6A49">
            <w:pPr>
              <w:pStyle w:val="1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EF7916" w:rsidRPr="009D66F1" w:rsidTr="0081089C">
        <w:tc>
          <w:tcPr>
            <w:tcW w:w="1026" w:type="pct"/>
          </w:tcPr>
          <w:p w:rsidR="00EF7916" w:rsidRPr="00902BE4" w:rsidRDefault="00EF7916" w:rsidP="000E4052">
            <w:pPr>
              <w:pStyle w:val="ListParagraph"/>
              <w:shd w:val="clear" w:color="auto" w:fill="FFFFFF"/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Definirea termenilor:  ameliorare, soi, rasă, sușă, biotehnologie, inginerie genică. </w:t>
            </w:r>
          </w:p>
          <w:p w:rsidR="00EF7916" w:rsidRPr="00902BE4" w:rsidRDefault="00EF7916" w:rsidP="000E4052">
            <w:pPr>
              <w:pStyle w:val="ListParagraph"/>
              <w:shd w:val="clear" w:color="auto" w:fill="FFFFFF"/>
              <w:tabs>
                <w:tab w:val="left" w:pos="447"/>
              </w:tabs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</w:t>
            </w:r>
            <w:r w:rsidR="00F43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ierea metodelor de ameliorare a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organismelor.</w:t>
            </w:r>
          </w:p>
          <w:p w:rsidR="00EF7916" w:rsidRPr="00902BE4" w:rsidRDefault="00EF7916" w:rsidP="000E4052">
            <w:pPr>
              <w:pStyle w:val="ListParagraph"/>
              <w:shd w:val="clear" w:color="auto" w:fill="FFFFFF"/>
              <w:tabs>
                <w:tab w:val="left" w:pos="447"/>
              </w:tabs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Compararea biotehnologiilor tradiționale și moderne.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Argumentarea necesității obținerii de noi rase de animale, soiuri de plante și sușe de microorganisme.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1"/>
              </w:numPr>
              <w:tabs>
                <w:tab w:val="left" w:pos="447"/>
              </w:tabs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Estimarea rolului biotehnologiilor tradiționale și moderne pentru soluționarea anumitor probleme ale societății.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pct"/>
          </w:tcPr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Caracteristici ale ameliorării organismelor.</w:t>
            </w:r>
          </w:p>
          <w:p w:rsidR="00EF7916" w:rsidRPr="00902BE4" w:rsidRDefault="00F43425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4ECE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Ameliorarea animalelor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. Ameliorarea animalelor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Ameliorarea plantelor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Ameliorarea plantelor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Ameliorarea microorganismelor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Biotehnologii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tradiţionale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moderne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25AB" w:rsidRPr="00902BE4" w:rsidRDefault="00EF7916" w:rsidP="000E40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Lucrare practică:</w:t>
            </w:r>
            <w:r w:rsidRPr="00902BE4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Valorificarea soiurilor </w:t>
            </w:r>
          </w:p>
          <w:p w:rsidR="008125AB" w:rsidRPr="00902BE4" w:rsidRDefault="008125AB" w:rsidP="000E40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 plante </w:t>
            </w:r>
            <w:proofErr w:type="spellStart"/>
            <w:r w:rsidR="00EF7916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="00F434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 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raselor de animale</w:t>
            </w:r>
            <w:r w:rsidR="00FB2EC3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4ECE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FB2EC3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4ECE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tulpini de </w:t>
            </w:r>
          </w:p>
          <w:p w:rsidR="00EF7916" w:rsidRPr="00902BE4" w:rsidRDefault="008125AB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A24ECE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microorganisme</w:t>
            </w:r>
            <w:r w:rsidR="00EF7916" w:rsidRPr="00902B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în Republica Moldova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Ingineria genică</w:t>
            </w: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43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Ingineria genică </w:t>
            </w:r>
            <w:r w:rsidR="00A24ECE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Beneficii și riscuri ale organismelor modificate genetic asupra organismului uman.</w:t>
            </w:r>
          </w:p>
          <w:p w:rsidR="00803366" w:rsidRPr="00902BE4" w:rsidRDefault="00803366" w:rsidP="000E4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. Recapitularea mat</w:t>
            </w:r>
            <w:r w:rsidR="002D64A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riei de studiu la </w:t>
            </w:r>
            <w:r w:rsidR="00C45907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1754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unitatea de </w:t>
            </w:r>
            <w:proofErr w:type="spellStart"/>
            <w:r w:rsidR="000A1754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conţinut</w:t>
            </w:r>
            <w:proofErr w:type="spellEnd"/>
            <w:r w:rsidR="000A1754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Ameliorarea organismelor. Biotehnologii  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</w:tcPr>
          <w:p w:rsidR="00EF7916" w:rsidRPr="00005D62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5A7D38" w:rsidRDefault="005A7D38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CB5A09" w:rsidRDefault="00EF7916" w:rsidP="000E4052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Activitate: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Elaborarea proiectului de grup: „Valorificarea potențialului economic al unor soiuri de plante/ rase de animale/ tulpini de microorganisme în activități de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antreprenoriat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CB5A09" w:rsidRDefault="00CB5A09" w:rsidP="000E4052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ind w:right="-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Raportul proiectului de grup.</w:t>
            </w:r>
          </w:p>
          <w:p w:rsidR="00EF7916" w:rsidRPr="00902BE4" w:rsidRDefault="00EF7916" w:rsidP="000E4052">
            <w:pPr>
              <w:tabs>
                <w:tab w:val="left" w:pos="460"/>
              </w:tabs>
              <w:autoSpaceDE w:val="0"/>
              <w:autoSpaceDN w:val="0"/>
              <w:adjustRightInd w:val="0"/>
              <w:ind w:left="190" w:right="-5" w:hanging="1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803366">
            <w:pPr>
              <w:tabs>
                <w:tab w:val="left" w:pos="460"/>
              </w:tabs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8033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Organizarea dezbaterilor la temă: „Beneficii și riscuri ale organismelor modificate genetic asupra organismului uman”.</w:t>
            </w:r>
            <w:r w:rsidR="0080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B5A09" w:rsidRDefault="00CB5A09" w:rsidP="00803366">
            <w:pPr>
              <w:tabs>
                <w:tab w:val="left" w:pos="460"/>
              </w:tabs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86B" w:rsidRPr="00902BE4" w:rsidRDefault="00EF7916" w:rsidP="00803366">
            <w:pPr>
              <w:tabs>
                <w:tab w:val="left" w:pos="460"/>
              </w:tabs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Concluzii formulate referitor la beneficiile și riscurile organismelor mo</w:t>
            </w:r>
            <w:r w:rsidR="0080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dificate genetic asupra organis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mului uman, în baza dezbaterilor desfășurate.</w:t>
            </w:r>
          </w:p>
        </w:tc>
        <w:tc>
          <w:tcPr>
            <w:tcW w:w="682" w:type="pct"/>
          </w:tcPr>
          <w:p w:rsidR="00EF2FA4" w:rsidRPr="00902BE4" w:rsidRDefault="00EF2FA4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Forme de organizare:</w:t>
            </w: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frontală</w:t>
            </w:r>
          </w:p>
          <w:p w:rsidR="00DF6A49" w:rsidRPr="00902BE4" w:rsidRDefault="00DF6A49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individuală</w:t>
            </w:r>
          </w:p>
          <w:p w:rsidR="00DF6A49" w:rsidRPr="00902BE4" w:rsidRDefault="00DF6A49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Activi</w:t>
            </w:r>
            <w:r w:rsidR="00CB5A0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ate în grup</w:t>
            </w: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predominante</w:t>
            </w:r>
          </w:p>
          <w:p w:rsidR="00DF6A49" w:rsidRPr="00902BE4" w:rsidRDefault="00DF6A49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DF6A49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Lucrul </w:t>
            </w:r>
            <w:r w:rsidR="00EF7916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cu textul</w:t>
            </w:r>
          </w:p>
          <w:p w:rsidR="00EF7916" w:rsidRPr="00902BE4" w:rsidRDefault="00EF7916" w:rsidP="00DF6A49">
            <w:pPr>
              <w:pStyle w:val="1"/>
              <w:spacing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Reprezentări grafice </w:t>
            </w:r>
          </w:p>
          <w:p w:rsidR="00DF6A49" w:rsidRPr="00902BE4" w:rsidRDefault="00DF6A49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Analiza datelor</w:t>
            </w:r>
          </w:p>
          <w:p w:rsidR="00DF6A49" w:rsidRPr="00902BE4" w:rsidRDefault="00DF6A49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DF6A49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Lucrare practică</w:t>
            </w:r>
          </w:p>
          <w:p w:rsidR="00EF7916" w:rsidRPr="00902BE4" w:rsidRDefault="00EF7916" w:rsidP="005A7D38">
            <w:pPr>
              <w:tabs>
                <w:tab w:val="left" w:pos="23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02BE4" w:rsidTr="0081089C">
        <w:tc>
          <w:tcPr>
            <w:tcW w:w="5000" w:type="pct"/>
            <w:gridSpan w:val="7"/>
            <w:shd w:val="clear" w:color="auto" w:fill="E2EFD9" w:themeFill="accent6" w:themeFillTint="33"/>
          </w:tcPr>
          <w:p w:rsidR="0040286B" w:rsidRPr="00902BE4" w:rsidRDefault="00EF7916" w:rsidP="001055F6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3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Evoluția organismelor pe Terra. Evoluția omului</w:t>
            </w:r>
            <w:r w:rsidR="0040286B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55E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0286B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355E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16 ore</w:t>
            </w:r>
          </w:p>
        </w:tc>
      </w:tr>
      <w:tr w:rsidR="00EF7916" w:rsidRPr="00902BE4" w:rsidTr="0081089C">
        <w:tc>
          <w:tcPr>
            <w:tcW w:w="1026" w:type="pct"/>
          </w:tcPr>
          <w:p w:rsidR="00EF7916" w:rsidRPr="00902BE4" w:rsidRDefault="00EF7916" w:rsidP="00EF7916">
            <w:pPr>
              <w:pStyle w:val="ListParagraph"/>
              <w:numPr>
                <w:ilvl w:val="0"/>
                <w:numId w:val="10"/>
              </w:numPr>
              <w:ind w:left="306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Definirea termenilor:  e</w:t>
            </w:r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voluție,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microevoluție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macroevoluție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interacțiunea organismelor cu factorii de mediu, selecție naturală, aromorfoză, </w:t>
            </w:r>
            <w:proofErr w:type="spellStart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idioadaptare</w:t>
            </w:r>
            <w:proofErr w:type="spellEnd"/>
            <w:r w:rsidRPr="00902B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degenerare, antropogeneză.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Descrierea esenței ipotezelor de bază ale originii vieții.</w:t>
            </w:r>
          </w:p>
          <w:p w:rsidR="0040286B" w:rsidRPr="00902BE4" w:rsidRDefault="0040286B" w:rsidP="0040286B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Analiza argumentelor anatomiei comparate, </w:t>
            </w:r>
            <w:r w:rsidR="008033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embriologiei, </w:t>
            </w:r>
            <w:r w:rsidR="008033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paleontologiei și </w:t>
            </w:r>
            <w:r w:rsidR="008033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biologiei moleculare referitoare la evoluția organismelor pe Terra.</w:t>
            </w:r>
          </w:p>
          <w:p w:rsidR="0040286B" w:rsidRPr="00902BE4" w:rsidRDefault="0040286B" w:rsidP="0040286B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Identificarea factorilor evoluției lumii organice.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Descrierea etapelor principale ale evoluției omului.</w:t>
            </w:r>
          </w:p>
          <w:p w:rsidR="0040286B" w:rsidRPr="00902BE4" w:rsidRDefault="0040286B" w:rsidP="0040286B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Distingerea factorilor </w:t>
            </w: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antropogenezei.</w:t>
            </w:r>
          </w:p>
          <w:p w:rsidR="00EF7916" w:rsidRPr="00902BE4" w:rsidRDefault="00EF7916" w:rsidP="000E4052">
            <w:pPr>
              <w:pStyle w:val="ListParagraph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B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Estimarea rolului factorilor evoluției asupra antropogenezei.</w:t>
            </w:r>
          </w:p>
        </w:tc>
        <w:tc>
          <w:tcPr>
            <w:tcW w:w="1478" w:type="pct"/>
          </w:tcPr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0286B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Ipot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 xml:space="preserve">eze de bază ale originii </w:t>
            </w:r>
            <w:proofErr w:type="spellStart"/>
            <w:r w:rsidR="0080336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proofErr w:type="spellEnd"/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Caracteris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 xml:space="preserve">tici ale </w:t>
            </w:r>
            <w:proofErr w:type="spellStart"/>
            <w:r w:rsidR="00803366">
              <w:rPr>
                <w:rFonts w:ascii="Times New Roman" w:hAnsi="Times New Roman" w:cs="Times New Roman"/>
                <w:sz w:val="24"/>
                <w:szCs w:val="24"/>
              </w:rPr>
              <w:t>evoluţiei</w:t>
            </w:r>
            <w:proofErr w:type="spellEnd"/>
            <w:r w:rsidR="00803366">
              <w:rPr>
                <w:rFonts w:ascii="Times New Roman" w:hAnsi="Times New Roman" w:cs="Times New Roman"/>
                <w:sz w:val="24"/>
                <w:szCs w:val="24"/>
              </w:rPr>
              <w:t xml:space="preserve"> organismelor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Argumentele anatomiei comparative și ale embr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>iologiei în evoluția lumii vii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Argumentele anatomiei comparative și ale embr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>iologiei în evoluția lumii vii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Argumente ale paleontologiei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ale biologiei moleculare în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lumii vii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Factorii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evoluţiei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: ereditatea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variabilitatea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Factorii evoluției: interacțiunea organismelor cu factorii de mediu și 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>selecția naturală</w:t>
            </w:r>
          </w:p>
          <w:p w:rsidR="0040286B" w:rsidRPr="00902BE4" w:rsidRDefault="0040286B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Factorii evoluției: interacțiunea organismelor cu factorii de mediu și </w:t>
            </w:r>
            <w:r w:rsidR="00803366">
              <w:rPr>
                <w:rFonts w:ascii="Times New Roman" w:hAnsi="Times New Roman" w:cs="Times New Roman"/>
                <w:sz w:val="24"/>
                <w:szCs w:val="24"/>
              </w:rPr>
              <w:t>selecția naturală</w:t>
            </w:r>
          </w:p>
          <w:p w:rsidR="0040286B" w:rsidRPr="00902BE4" w:rsidRDefault="0040286B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0286B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Căile progresului biologic: aromorf</w:t>
            </w:r>
            <w:r w:rsidR="00CB5A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Căile progresului biologic: aromorf</w:t>
            </w:r>
            <w:r w:rsidR="00CB5A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  <w:p w:rsidR="00EF2FA4" w:rsidRPr="00902BE4" w:rsidRDefault="00EF2FA4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6B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Căile progresului biologic: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idioadaptarea</w:t>
            </w:r>
            <w:proofErr w:type="spellEnd"/>
            <w:r w:rsidR="00163515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degenerarea</w:t>
            </w:r>
            <w:r w:rsidR="00163515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generală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omului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omului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Recapitulare</w:t>
            </w:r>
            <w:r w:rsidR="0040286B" w:rsidRPr="00902B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materiei de studiu la </w:t>
            </w:r>
            <w:r w:rsidR="0090038F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unitatea de </w:t>
            </w:r>
            <w:proofErr w:type="spellStart"/>
            <w:r w:rsidR="0090038F"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organismelor pe Terra. </w:t>
            </w:r>
            <w:proofErr w:type="spellStart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Evoluţia</w:t>
            </w:r>
            <w:proofErr w:type="spellEnd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omului</w:t>
            </w:r>
            <w:r w:rsidR="0090038F"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Evaluare sumativă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unitate</w:t>
            </w:r>
            <w:r w:rsidR="00F3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conținut</w:t>
            </w:r>
            <w:r w:rsidR="0040286B" w:rsidRPr="0090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D60D92"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voluţia</w:t>
            </w:r>
            <w:proofErr w:type="spellEnd"/>
            <w:r w:rsidR="00D60D92"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organismelor pe Terra. </w:t>
            </w:r>
            <w:r w:rsidRPr="00902BE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Ameliorarea organismelor. Biotehnologii</w:t>
            </w:r>
          </w:p>
          <w:p w:rsidR="00F335AD" w:rsidRDefault="00F335AD" w:rsidP="000E4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Analiza probei de evaluare sumativă.</w:t>
            </w:r>
          </w:p>
        </w:tc>
        <w:tc>
          <w:tcPr>
            <w:tcW w:w="307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0286B" w:rsidRPr="00005D62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005D62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005D62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2FA4" w:rsidRPr="00005D62" w:rsidRDefault="00EF2FA4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286B" w:rsidRPr="00902BE4" w:rsidRDefault="0040286B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CB5A09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8033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Organizarea dezbaterilor cu referire la esența ipotezelor de bază ale originii vieții pe Pământ.</w:t>
            </w:r>
            <w:r w:rsidR="0080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Concluzii formulate referitor la esența ipotezelor de bază ale originii vieții pe Pământ, în baza dezbaterilor. 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8033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8033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Elaborarea albumului digital cu tema: „Paleontologia confirmă realitatea evoluției”.</w:t>
            </w:r>
            <w:r w:rsidR="0080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8033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Albumul digital elaborat de elevi. 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4028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8033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Elaborarea prezentării electronice cu tema: „Adaptarea organismelor – rezultat al evoluției”. </w:t>
            </w:r>
          </w:p>
          <w:p w:rsidR="00EF7916" w:rsidRPr="00902BE4" w:rsidRDefault="00EF7916" w:rsidP="004028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4519C8"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Prezentare </w:t>
            </w:r>
            <w:r w:rsidR="004519C8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electronică elaborată de</w:t>
            </w:r>
            <w:r w:rsidR="0040286B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519C8"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</w:t>
            </w:r>
            <w:r w:rsidR="0080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Reprezentarea grafică a corelației dintre căile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progresului biologic: aromorfoză, </w:t>
            </w:r>
            <w:proofErr w:type="spellStart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</w:t>
            </w:r>
            <w:r w:rsidR="00CB5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oadaptare</w:t>
            </w:r>
            <w:proofErr w:type="spellEnd"/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și degenerare în evoluția lumii </w:t>
            </w:r>
          </w:p>
          <w:p w:rsidR="00EF7916" w:rsidRPr="00902BE4" w:rsidRDefault="00EF7916" w:rsidP="008033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Schema corelației progresului biologic realizată de elev.</w:t>
            </w:r>
          </w:p>
        </w:tc>
        <w:tc>
          <w:tcPr>
            <w:tcW w:w="682" w:type="pct"/>
          </w:tcPr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Forme de organizare:</w:t>
            </w:r>
          </w:p>
          <w:p w:rsidR="00EF7916" w:rsidRPr="00902BE4" w:rsidRDefault="00EF7916" w:rsidP="00EF2F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frontală</w:t>
            </w:r>
          </w:p>
          <w:p w:rsidR="00EF7916" w:rsidRPr="00902BE4" w:rsidRDefault="00EF7916" w:rsidP="00EF2F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individuală</w:t>
            </w:r>
          </w:p>
          <w:p w:rsidR="00EF7916" w:rsidRPr="00902BE4" w:rsidRDefault="00EF7916" w:rsidP="00EF2F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în grup</w:t>
            </w:r>
          </w:p>
          <w:p w:rsidR="00EF7916" w:rsidRPr="00902BE4" w:rsidRDefault="00EF7916" w:rsidP="00EF2FA4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predominante</w:t>
            </w:r>
          </w:p>
          <w:p w:rsidR="00CB5A09" w:rsidRDefault="00CB5A09" w:rsidP="00EF2FA4">
            <w:pPr>
              <w:pStyle w:val="Heading8"/>
              <w:keepNext w:val="0"/>
              <w:keepLines w:val="0"/>
              <w:spacing w:before="0" w:line="360" w:lineRule="auto"/>
              <w:outlineLvl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F7916" w:rsidRPr="00902BE4" w:rsidRDefault="00EF7916" w:rsidP="00EF2FA4">
            <w:pPr>
              <w:pStyle w:val="Heading8"/>
              <w:keepNext w:val="0"/>
              <w:keepLines w:val="0"/>
              <w:spacing w:before="0" w:line="360" w:lineRule="auto"/>
              <w:outlineLvl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textul</w:t>
            </w:r>
          </w:p>
          <w:p w:rsidR="00EF7916" w:rsidRPr="00902BE4" w:rsidRDefault="00EF7916" w:rsidP="00EF2FA4">
            <w:pPr>
              <w:pStyle w:val="Heading8"/>
              <w:keepNext w:val="0"/>
              <w:keepLines w:val="0"/>
              <w:spacing w:before="0" w:line="36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Lucrare practică</w:t>
            </w:r>
          </w:p>
          <w:p w:rsidR="00EF7916" w:rsidRPr="00902BE4" w:rsidRDefault="00EF7916" w:rsidP="00EF2F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Analiza datelor, tabelelor</w:t>
            </w:r>
          </w:p>
          <w:p w:rsidR="00EF7916" w:rsidRPr="00902BE4" w:rsidRDefault="00EF7916" w:rsidP="00EF2F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Deducţia</w:t>
            </w:r>
            <w:proofErr w:type="spellEnd"/>
          </w:p>
          <w:p w:rsidR="00EF7916" w:rsidRPr="00902BE4" w:rsidRDefault="00EF7916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Reprezentări grafice </w:t>
            </w:r>
          </w:p>
          <w:p w:rsidR="0090038F" w:rsidRPr="00902BE4" w:rsidRDefault="0090038F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2FA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Comparaţie</w:t>
            </w:r>
            <w:proofErr w:type="spellEnd"/>
          </w:p>
          <w:p w:rsidR="00EF7916" w:rsidRPr="00902BE4" w:rsidRDefault="00EF7916" w:rsidP="0090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Proiect de cercetare </w:t>
            </w:r>
          </w:p>
          <w:p w:rsidR="0090038F" w:rsidRPr="00902BE4" w:rsidRDefault="0090038F" w:rsidP="0090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EF2FA4">
            <w:pPr>
              <w:pStyle w:val="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Studiul de caz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D66F1" w:rsidTr="0081089C">
        <w:tc>
          <w:tcPr>
            <w:tcW w:w="5000" w:type="pct"/>
            <w:gridSpan w:val="7"/>
            <w:shd w:val="clear" w:color="auto" w:fill="E2EFD9" w:themeFill="accent6" w:themeFillTint="33"/>
          </w:tcPr>
          <w:p w:rsidR="00EF7916" w:rsidRPr="00902BE4" w:rsidRDefault="00EF7916" w:rsidP="000E4052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Unitatea de </w:t>
            </w:r>
            <w:proofErr w:type="spellStart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conţinut</w:t>
            </w:r>
            <w:proofErr w:type="spellEnd"/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35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0286B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86B"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Ecologia și protecția mediului </w:t>
            </w:r>
            <w:r w:rsidR="0063355E"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- 25 ore</w:t>
            </w:r>
          </w:p>
          <w:p w:rsidR="0040286B" w:rsidRPr="00902BE4" w:rsidRDefault="0040286B" w:rsidP="000E4052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916" w:rsidRPr="009D66F1" w:rsidTr="0081089C">
        <w:tc>
          <w:tcPr>
            <w:tcW w:w="1026" w:type="pct"/>
          </w:tcPr>
          <w:p w:rsidR="00EF7916" w:rsidRPr="00F335AD" w:rsidRDefault="00EF7916" w:rsidP="00534D3B">
            <w:pPr>
              <w:pStyle w:val="ListParagraph"/>
              <w:numPr>
                <w:ilvl w:val="0"/>
                <w:numId w:val="17"/>
              </w:numPr>
              <w:ind w:left="313" w:righ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Definirea termenilor: </w:t>
            </w:r>
            <w:r w:rsidRPr="00F335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ecologie, populație, biocenoză, biotop, biosferă, ecosistem, lanț trofic, rețea trofică, echilibru dinamic, piramidă ecologică, poluare, factori poluanți</w:t>
            </w:r>
            <w:r w:rsidRP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F7916" w:rsidRPr="00902BE4" w:rsidRDefault="00EF7916" w:rsidP="000E4052">
            <w:pPr>
              <w:pStyle w:val="ListParagraph"/>
              <w:ind w:left="313" w:right="-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Identificarea nivelurilor de integrare și organizare a materiei vii.</w:t>
            </w:r>
          </w:p>
          <w:p w:rsidR="00EF7916" w:rsidRPr="00902BE4" w:rsidRDefault="00EF7916" w:rsidP="000E4052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Descrierea particularităților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nivelurilor de organizare a  materiei vii.</w:t>
            </w:r>
          </w:p>
          <w:p w:rsidR="00EF7916" w:rsidRPr="00902BE4" w:rsidRDefault="00EF7916" w:rsidP="000E4052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Distingerea diferitor tipuri de ecosisteme. </w:t>
            </w:r>
          </w:p>
          <w:p w:rsidR="00EF7916" w:rsidRPr="00902BE4" w:rsidRDefault="00EF7916" w:rsidP="000E4052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Compararea diferitor tipuri de ecosisteme.</w:t>
            </w:r>
          </w:p>
          <w:p w:rsidR="00EF7916" w:rsidRPr="00902BE4" w:rsidRDefault="00EF7916" w:rsidP="000E4052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impactului  factoriilor poluanți ai ecosistemului/mediului.</w:t>
            </w:r>
          </w:p>
          <w:p w:rsidR="0040286B" w:rsidRPr="00902BE4" w:rsidRDefault="0040286B" w:rsidP="0040286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EF7916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Proiectarea acțiunilor de conservare a biodiversității vegetale și animale din diverse ecosisteme.</w:t>
            </w:r>
          </w:p>
          <w:p w:rsidR="00EF7916" w:rsidRPr="00902BE4" w:rsidRDefault="00EF7916" w:rsidP="000E4052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7916" w:rsidRPr="00F335AD" w:rsidRDefault="00EF7916" w:rsidP="00A97C63">
            <w:pPr>
              <w:pStyle w:val="ListParagraph"/>
              <w:numPr>
                <w:ilvl w:val="0"/>
                <w:numId w:val="16"/>
              </w:numPr>
              <w:ind w:left="3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Planificarea activităților de salubrizare a mediului.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pct"/>
          </w:tcPr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Nivelurile de integra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re și organizare a materiei vii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Organizarea m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ateriei vii la nivel de individ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Organizarea mat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eriei vii la nivel de populație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Organizarea mate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riei vii la nivel de biocenoză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Organizarea mat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eriei vii la nivel de biocenoză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Organizarea 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lumii vii la nivel de biosferă.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Organizarea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 xml:space="preserve"> lumii vii la nivel de biosferă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Ecosistemele naturale.</w:t>
            </w:r>
            <w:r w:rsidR="00D60D92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Ecosistemul terestru-aerian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Ecosistemele naturale. </w:t>
            </w:r>
            <w:r w:rsidR="0090038F" w:rsidRPr="00902BE4">
              <w:rPr>
                <w:rFonts w:ascii="Times New Roman" w:hAnsi="Times New Roman" w:cs="Times New Roman"/>
                <w:sz w:val="24"/>
                <w:szCs w:val="24"/>
              </w:rPr>
              <w:t>Ecosistemul terestru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-aerian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 Ecosistemel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 naturale. Ecosistemul acvatic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Ecosistemel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 naturale. Ecosistemul acvatic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Ecosistem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ele artificiale. Agroecosisteme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Relaţii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trofice: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lanţuri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trofice </w:t>
            </w:r>
            <w:proofErr w:type="spellStart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rețele trofice.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 xml:space="preserve"> Piramide ecologice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Echilibrul 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dinamic în cadrul ecosistemului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Poluarea și protecția ecosistemului terestru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aerian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Poluarea și protecția ecosistemului terestru</w:t>
            </w:r>
            <w:r w:rsidR="00F33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aerian 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92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Poluarea și protecția ecosistemului acvatic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Poluarea și protecția ecosistemului acvatic 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19. Lucrare practică:</w:t>
            </w:r>
            <w:r w:rsidR="0090038F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Observarea și înregistrarea în fișele de observație a stării mediu</w:t>
            </w:r>
            <w:r w:rsidR="0090038F" w:rsidRPr="00902BE4">
              <w:rPr>
                <w:rFonts w:ascii="Times New Roman" w:hAnsi="Times New Roman" w:cs="Times New Roman"/>
                <w:i/>
                <w:sz w:val="24"/>
                <w:szCs w:val="24"/>
              </w:rPr>
              <w:t>lui înconjurător din localitate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D60D92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Recapitulare și sistematizare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unitatea de conținut </w:t>
            </w:r>
            <w:r w:rsidRPr="00902BE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Ecologia și protecția mediului</w:t>
            </w:r>
            <w:r w:rsidRPr="00902B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Evaluare sumativă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 unitatea de conținut</w:t>
            </w: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Ecologia și protecția mediului</w:t>
            </w: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0286B"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Analiza probei de evaluare sumativă.</w:t>
            </w:r>
          </w:p>
          <w:p w:rsidR="0040286B" w:rsidRPr="00902BE4" w:rsidRDefault="0040286B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Prezentarea proiectelor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„Menținerea echilibrului dinamic al ecosistemelor din localitate, datoria fiecărui cetățean”.</w:t>
            </w:r>
          </w:p>
          <w:p w:rsidR="0040286B" w:rsidRPr="00902BE4" w:rsidRDefault="0040286B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. Prezentarea proiectelor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„Menținerea echilibrului dinamic al ecosistemelor din localitate, datoria fiecărui cetățean”.</w:t>
            </w:r>
          </w:p>
          <w:p w:rsidR="00D60D92" w:rsidRPr="00902BE4" w:rsidRDefault="00D60D92" w:rsidP="000E40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 Lecție de totalizare               </w:t>
            </w:r>
          </w:p>
        </w:tc>
        <w:tc>
          <w:tcPr>
            <w:tcW w:w="307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D60D92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005D62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36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D92" w:rsidRPr="00005D62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60D92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D92" w:rsidRPr="00902BE4" w:rsidRDefault="00D60D9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005D62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5D62" w:rsidRPr="00902BE4" w:rsidRDefault="00005D62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</w:tcPr>
          <w:p w:rsidR="00CB5A09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Reprezentarea grafică a nivelurilor de integrare și organizare a materiei vii. 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Schema realizată de elev.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Reprezentarea schematică a  unei rețele trofice într-un ecosistem.</w:t>
            </w:r>
            <w:r w:rsid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Schema realizată de elev.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Modelarea unui ecosistem  din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materiale accesibile.</w:t>
            </w:r>
            <w:r w:rsid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0E40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Produs: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 unui tip de ecosistem.</w:t>
            </w:r>
          </w:p>
          <w:p w:rsidR="0040286B" w:rsidRPr="00902BE4" w:rsidRDefault="0040286B" w:rsidP="000E40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33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Reprezentarea degradării unui ecosistem natural printr-o aplicație digitală.</w:t>
            </w:r>
            <w:r w:rsid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F33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Aplicația digitală elaborată de elev.</w:t>
            </w:r>
          </w:p>
          <w:p w:rsidR="00EF7916" w:rsidRPr="00902BE4" w:rsidRDefault="00EF7916" w:rsidP="000E40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Activitate: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Observarea stării unui ecosistem din localitate.  </w:t>
            </w:r>
          </w:p>
          <w:p w:rsidR="00EF7916" w:rsidRPr="00902BE4" w:rsidRDefault="00EF7916" w:rsidP="000E40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Fișa de observație completată de elev.  </w:t>
            </w:r>
          </w:p>
          <w:p w:rsidR="00EF7916" w:rsidRPr="00902BE4" w:rsidRDefault="00EF7916" w:rsidP="000E40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A09" w:rsidRDefault="00EF7916" w:rsidP="00F335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Activitate:</w:t>
            </w:r>
            <w:r w:rsidR="00F33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Elaborarea proiectului de grup cu tema: „Menținerea echilibrului dinamic al ecosistemelor din localitate</w:t>
            </w:r>
            <w:r w:rsid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datoria fiecărui cetățean”.</w:t>
            </w:r>
            <w:r w:rsidR="00F33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F7916" w:rsidRPr="00902BE4" w:rsidRDefault="00EF7916" w:rsidP="00F335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Produs: </w:t>
            </w:r>
            <w:r w:rsidRPr="00902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Raportul proiectului de grup prezentat.</w:t>
            </w:r>
          </w:p>
          <w:p w:rsidR="00EF7916" w:rsidRPr="00902BE4" w:rsidRDefault="00EF7916" w:rsidP="000E405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Forme de organizare:</w:t>
            </w:r>
          </w:p>
          <w:p w:rsidR="00EF7916" w:rsidRPr="00902BE4" w:rsidRDefault="00EF7916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frontală</w:t>
            </w:r>
          </w:p>
          <w:p w:rsidR="0090038F" w:rsidRPr="00902BE4" w:rsidRDefault="0090038F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individuală</w:t>
            </w:r>
          </w:p>
          <w:p w:rsidR="0090038F" w:rsidRPr="00902BE4" w:rsidRDefault="0090038F" w:rsidP="0090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Activitate în grup</w:t>
            </w: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916" w:rsidRPr="00902BE4" w:rsidRDefault="00EF7916" w:rsidP="000E4052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Metode predominante</w:t>
            </w:r>
          </w:p>
          <w:p w:rsidR="00EF7916" w:rsidRPr="00902BE4" w:rsidRDefault="00EF7916" w:rsidP="0090038F">
            <w:pPr>
              <w:pStyle w:val="Heading8"/>
              <w:keepNext w:val="0"/>
              <w:keepLines w:val="0"/>
              <w:spacing w:before="0"/>
              <w:ind w:left="-43"/>
              <w:outlineLvl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textul</w:t>
            </w:r>
          </w:p>
          <w:p w:rsidR="0090038F" w:rsidRPr="00902BE4" w:rsidRDefault="0090038F" w:rsidP="0090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pStyle w:val="Heading8"/>
              <w:keepNext w:val="0"/>
              <w:keepLines w:val="0"/>
              <w:spacing w:before="0"/>
              <w:ind w:left="-43"/>
              <w:outlineLvl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Lucrare practică</w:t>
            </w:r>
          </w:p>
          <w:p w:rsidR="0090038F" w:rsidRPr="00902BE4" w:rsidRDefault="0090038F" w:rsidP="00900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datelor, tabelelor</w:t>
            </w: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Reprezentări grafice</w:t>
            </w: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>Modelarea</w:t>
            </w: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hAnsi="Times New Roman" w:cs="Times New Roman"/>
                <w:sz w:val="24"/>
                <w:szCs w:val="24"/>
              </w:rPr>
              <w:t xml:space="preserve">Algoritmizarea </w:t>
            </w:r>
          </w:p>
          <w:p w:rsidR="0090038F" w:rsidRPr="00902BE4" w:rsidRDefault="0090038F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16" w:rsidRPr="00902BE4" w:rsidRDefault="00EF7916" w:rsidP="0090038F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902BE4">
              <w:rPr>
                <w:rFonts w:ascii="Times New Roman" w:eastAsia="Times New Roman" w:hAnsi="Times New Roman" w:cs="Times New Roman"/>
                <w:sz w:val="24"/>
                <w:szCs w:val="24"/>
              </w:rPr>
              <w:t>Studiul de caz</w:t>
            </w:r>
          </w:p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:rsidR="00EF7916" w:rsidRPr="00902BE4" w:rsidRDefault="00EF7916" w:rsidP="000E4052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4020" w:rsidRPr="00902BE4" w:rsidRDefault="006A4020" w:rsidP="00CB5A09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6A4020" w:rsidRPr="00902BE4" w:rsidSect="009D66F1">
      <w:pgSz w:w="16838" w:h="11906" w:orient="landscape" w:code="9"/>
      <w:pgMar w:top="1440" w:right="1440" w:bottom="1440" w:left="144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C59"/>
    <w:multiLevelType w:val="hybridMultilevel"/>
    <w:tmpl w:val="49D286A6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BD0"/>
    <w:multiLevelType w:val="hybridMultilevel"/>
    <w:tmpl w:val="A05464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9390A"/>
    <w:multiLevelType w:val="hybridMultilevel"/>
    <w:tmpl w:val="09D6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626"/>
    <w:multiLevelType w:val="hybridMultilevel"/>
    <w:tmpl w:val="B59A5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43358"/>
    <w:multiLevelType w:val="hybridMultilevel"/>
    <w:tmpl w:val="0CB4D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D6069"/>
    <w:multiLevelType w:val="hybridMultilevel"/>
    <w:tmpl w:val="BAD65830"/>
    <w:lvl w:ilvl="0" w:tplc="CA9415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F7200"/>
    <w:multiLevelType w:val="hybridMultilevel"/>
    <w:tmpl w:val="67885F9E"/>
    <w:lvl w:ilvl="0" w:tplc="F7EEF366">
      <w:start w:val="1"/>
      <w:numFmt w:val="bullet"/>
      <w:lvlText w:val=""/>
      <w:lvlJc w:val="left"/>
      <w:pPr>
        <w:ind w:left="1033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FC2131D"/>
    <w:multiLevelType w:val="hybridMultilevel"/>
    <w:tmpl w:val="C344C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4019F"/>
    <w:multiLevelType w:val="hybridMultilevel"/>
    <w:tmpl w:val="B9543F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13D71"/>
    <w:multiLevelType w:val="hybridMultilevel"/>
    <w:tmpl w:val="BDE481AC"/>
    <w:lvl w:ilvl="0" w:tplc="CA9415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E2101"/>
    <w:multiLevelType w:val="hybridMultilevel"/>
    <w:tmpl w:val="A5CAC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840E13"/>
    <w:multiLevelType w:val="hybridMultilevel"/>
    <w:tmpl w:val="35CAE588"/>
    <w:lvl w:ilvl="0" w:tplc="5322A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7A61E22"/>
    <w:multiLevelType w:val="hybridMultilevel"/>
    <w:tmpl w:val="7A8E1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47801"/>
    <w:multiLevelType w:val="hybridMultilevel"/>
    <w:tmpl w:val="24729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54F06"/>
    <w:multiLevelType w:val="hybridMultilevel"/>
    <w:tmpl w:val="C6C89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C3315"/>
    <w:multiLevelType w:val="hybridMultilevel"/>
    <w:tmpl w:val="4078B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73EE"/>
    <w:multiLevelType w:val="hybridMultilevel"/>
    <w:tmpl w:val="A3A45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D51445"/>
    <w:multiLevelType w:val="hybridMultilevel"/>
    <w:tmpl w:val="AF4EC6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2C0B0C"/>
    <w:multiLevelType w:val="hybridMultilevel"/>
    <w:tmpl w:val="0D864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D61566"/>
    <w:multiLevelType w:val="hybridMultilevel"/>
    <w:tmpl w:val="232E08DA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B3701"/>
    <w:multiLevelType w:val="hybridMultilevel"/>
    <w:tmpl w:val="A4143088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87967"/>
    <w:multiLevelType w:val="hybridMultilevel"/>
    <w:tmpl w:val="4CEED372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1155"/>
    <w:multiLevelType w:val="hybridMultilevel"/>
    <w:tmpl w:val="442A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0804"/>
    <w:multiLevelType w:val="hybridMultilevel"/>
    <w:tmpl w:val="58B2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05173F"/>
    <w:multiLevelType w:val="hybridMultilevel"/>
    <w:tmpl w:val="B608F1CA"/>
    <w:lvl w:ilvl="0" w:tplc="CA9415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36303"/>
    <w:multiLevelType w:val="hybridMultilevel"/>
    <w:tmpl w:val="A8B2389C"/>
    <w:lvl w:ilvl="0" w:tplc="710C6A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3929"/>
    <w:multiLevelType w:val="hybridMultilevel"/>
    <w:tmpl w:val="17522B0C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1B91"/>
    <w:multiLevelType w:val="hybridMultilevel"/>
    <w:tmpl w:val="7DB6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F19C5"/>
    <w:multiLevelType w:val="hybridMultilevel"/>
    <w:tmpl w:val="A8A8B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54FC9"/>
    <w:multiLevelType w:val="hybridMultilevel"/>
    <w:tmpl w:val="43FE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55BA3"/>
    <w:multiLevelType w:val="hybridMultilevel"/>
    <w:tmpl w:val="82B4B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007276"/>
    <w:multiLevelType w:val="hybridMultilevel"/>
    <w:tmpl w:val="CDD042C0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C09FD"/>
    <w:multiLevelType w:val="hybridMultilevel"/>
    <w:tmpl w:val="B7C22A32"/>
    <w:lvl w:ilvl="0" w:tplc="CA941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22D32"/>
    <w:multiLevelType w:val="hybridMultilevel"/>
    <w:tmpl w:val="B394B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252ED"/>
    <w:multiLevelType w:val="hybridMultilevel"/>
    <w:tmpl w:val="1AC4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52776"/>
    <w:multiLevelType w:val="hybridMultilevel"/>
    <w:tmpl w:val="23F6F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9E6B82"/>
    <w:multiLevelType w:val="hybridMultilevel"/>
    <w:tmpl w:val="623E6444"/>
    <w:lvl w:ilvl="0" w:tplc="CA9415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35"/>
  </w:num>
  <w:num w:numId="4">
    <w:abstractNumId w:val="1"/>
  </w:num>
  <w:num w:numId="5">
    <w:abstractNumId w:val="18"/>
  </w:num>
  <w:num w:numId="6">
    <w:abstractNumId w:val="0"/>
  </w:num>
  <w:num w:numId="7">
    <w:abstractNumId w:val="21"/>
  </w:num>
  <w:num w:numId="8">
    <w:abstractNumId w:val="29"/>
  </w:num>
  <w:num w:numId="9">
    <w:abstractNumId w:val="36"/>
  </w:num>
  <w:num w:numId="10">
    <w:abstractNumId w:val="30"/>
  </w:num>
  <w:num w:numId="11">
    <w:abstractNumId w:val="27"/>
  </w:num>
  <w:num w:numId="12">
    <w:abstractNumId w:val="20"/>
  </w:num>
  <w:num w:numId="13">
    <w:abstractNumId w:val="25"/>
  </w:num>
  <w:num w:numId="14">
    <w:abstractNumId w:val="6"/>
  </w:num>
  <w:num w:numId="15">
    <w:abstractNumId w:val="2"/>
  </w:num>
  <w:num w:numId="16">
    <w:abstractNumId w:val="11"/>
  </w:num>
  <w:num w:numId="17">
    <w:abstractNumId w:val="26"/>
  </w:num>
  <w:num w:numId="18">
    <w:abstractNumId w:val="34"/>
  </w:num>
  <w:num w:numId="19">
    <w:abstractNumId w:val="16"/>
  </w:num>
  <w:num w:numId="20">
    <w:abstractNumId w:val="8"/>
  </w:num>
  <w:num w:numId="21">
    <w:abstractNumId w:val="7"/>
  </w:num>
  <w:num w:numId="22">
    <w:abstractNumId w:val="10"/>
  </w:num>
  <w:num w:numId="23">
    <w:abstractNumId w:val="37"/>
  </w:num>
  <w:num w:numId="24">
    <w:abstractNumId w:val="24"/>
  </w:num>
  <w:num w:numId="25">
    <w:abstractNumId w:val="31"/>
  </w:num>
  <w:num w:numId="26">
    <w:abstractNumId w:val="3"/>
  </w:num>
  <w:num w:numId="27">
    <w:abstractNumId w:val="19"/>
  </w:num>
  <w:num w:numId="28">
    <w:abstractNumId w:val="4"/>
  </w:num>
  <w:num w:numId="29">
    <w:abstractNumId w:val="17"/>
  </w:num>
  <w:num w:numId="30">
    <w:abstractNumId w:val="28"/>
  </w:num>
  <w:num w:numId="31">
    <w:abstractNumId w:val="15"/>
  </w:num>
  <w:num w:numId="32">
    <w:abstractNumId w:val="33"/>
  </w:num>
  <w:num w:numId="33">
    <w:abstractNumId w:val="13"/>
  </w:num>
  <w:num w:numId="34">
    <w:abstractNumId w:val="14"/>
  </w:num>
  <w:num w:numId="35">
    <w:abstractNumId w:val="9"/>
  </w:num>
  <w:num w:numId="36">
    <w:abstractNumId w:val="5"/>
  </w:num>
  <w:num w:numId="37">
    <w:abstractNumId w:val="32"/>
  </w:num>
  <w:num w:numId="38">
    <w:abstractNumId w:val="2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32E"/>
    <w:rsid w:val="00005D62"/>
    <w:rsid w:val="00030FE7"/>
    <w:rsid w:val="00061327"/>
    <w:rsid w:val="000A1754"/>
    <w:rsid w:val="000C0651"/>
    <w:rsid w:val="000E4052"/>
    <w:rsid w:val="001055F6"/>
    <w:rsid w:val="00131AC5"/>
    <w:rsid w:val="00163515"/>
    <w:rsid w:val="001718F4"/>
    <w:rsid w:val="001A1577"/>
    <w:rsid w:val="001A305C"/>
    <w:rsid w:val="001B0B52"/>
    <w:rsid w:val="001B1060"/>
    <w:rsid w:val="001B7861"/>
    <w:rsid w:val="001C248E"/>
    <w:rsid w:val="001E532E"/>
    <w:rsid w:val="0020608E"/>
    <w:rsid w:val="00252AD3"/>
    <w:rsid w:val="00255D1B"/>
    <w:rsid w:val="002A038B"/>
    <w:rsid w:val="002A3743"/>
    <w:rsid w:val="002D64A7"/>
    <w:rsid w:val="00307EFA"/>
    <w:rsid w:val="003218FD"/>
    <w:rsid w:val="00330373"/>
    <w:rsid w:val="0036681E"/>
    <w:rsid w:val="00383F5F"/>
    <w:rsid w:val="003D5FDD"/>
    <w:rsid w:val="003D655D"/>
    <w:rsid w:val="0040286B"/>
    <w:rsid w:val="0042269F"/>
    <w:rsid w:val="00422EA0"/>
    <w:rsid w:val="00424471"/>
    <w:rsid w:val="0043609A"/>
    <w:rsid w:val="004519C8"/>
    <w:rsid w:val="00456057"/>
    <w:rsid w:val="004818FF"/>
    <w:rsid w:val="004D196A"/>
    <w:rsid w:val="005059F9"/>
    <w:rsid w:val="00521406"/>
    <w:rsid w:val="00532F3A"/>
    <w:rsid w:val="00554378"/>
    <w:rsid w:val="005A3FA7"/>
    <w:rsid w:val="005A7D38"/>
    <w:rsid w:val="005D047B"/>
    <w:rsid w:val="005E5B69"/>
    <w:rsid w:val="0060167F"/>
    <w:rsid w:val="00610973"/>
    <w:rsid w:val="0063355E"/>
    <w:rsid w:val="00664157"/>
    <w:rsid w:val="00680A77"/>
    <w:rsid w:val="006A3B09"/>
    <w:rsid w:val="006A4020"/>
    <w:rsid w:val="007237ED"/>
    <w:rsid w:val="00725C63"/>
    <w:rsid w:val="00733DE9"/>
    <w:rsid w:val="007861D0"/>
    <w:rsid w:val="007A1B91"/>
    <w:rsid w:val="007D1639"/>
    <w:rsid w:val="007D4BB9"/>
    <w:rsid w:val="007E2F5D"/>
    <w:rsid w:val="00803366"/>
    <w:rsid w:val="0081089C"/>
    <w:rsid w:val="008125AB"/>
    <w:rsid w:val="0082500F"/>
    <w:rsid w:val="008563AE"/>
    <w:rsid w:val="008A2C4F"/>
    <w:rsid w:val="008B5A0F"/>
    <w:rsid w:val="008C4DB7"/>
    <w:rsid w:val="008D4B40"/>
    <w:rsid w:val="0090038F"/>
    <w:rsid w:val="00902BE4"/>
    <w:rsid w:val="00930DA9"/>
    <w:rsid w:val="00930FC5"/>
    <w:rsid w:val="009372D8"/>
    <w:rsid w:val="00995206"/>
    <w:rsid w:val="009A528E"/>
    <w:rsid w:val="009B030E"/>
    <w:rsid w:val="009C43E6"/>
    <w:rsid w:val="009D66F1"/>
    <w:rsid w:val="009E586C"/>
    <w:rsid w:val="00A04D13"/>
    <w:rsid w:val="00A24ECE"/>
    <w:rsid w:val="00A304F8"/>
    <w:rsid w:val="00A648C8"/>
    <w:rsid w:val="00AF56FE"/>
    <w:rsid w:val="00B575D4"/>
    <w:rsid w:val="00B84C4E"/>
    <w:rsid w:val="00B9062C"/>
    <w:rsid w:val="00BB233C"/>
    <w:rsid w:val="00BD3CB0"/>
    <w:rsid w:val="00C07AAA"/>
    <w:rsid w:val="00C1672F"/>
    <w:rsid w:val="00C16D5D"/>
    <w:rsid w:val="00C2069B"/>
    <w:rsid w:val="00C43097"/>
    <w:rsid w:val="00C45907"/>
    <w:rsid w:val="00C607BD"/>
    <w:rsid w:val="00C72D72"/>
    <w:rsid w:val="00C93654"/>
    <w:rsid w:val="00CA2A89"/>
    <w:rsid w:val="00CB39EA"/>
    <w:rsid w:val="00CB3F28"/>
    <w:rsid w:val="00CB5A09"/>
    <w:rsid w:val="00D23616"/>
    <w:rsid w:val="00D41586"/>
    <w:rsid w:val="00D60D92"/>
    <w:rsid w:val="00D85A2C"/>
    <w:rsid w:val="00D9547E"/>
    <w:rsid w:val="00DA48E0"/>
    <w:rsid w:val="00DC1AE3"/>
    <w:rsid w:val="00DC5590"/>
    <w:rsid w:val="00DC57B4"/>
    <w:rsid w:val="00DD37DE"/>
    <w:rsid w:val="00DF6A49"/>
    <w:rsid w:val="00E00B84"/>
    <w:rsid w:val="00E71442"/>
    <w:rsid w:val="00E85858"/>
    <w:rsid w:val="00EB39A8"/>
    <w:rsid w:val="00EC371C"/>
    <w:rsid w:val="00EC4756"/>
    <w:rsid w:val="00EE3D03"/>
    <w:rsid w:val="00EF2FA4"/>
    <w:rsid w:val="00EF7916"/>
    <w:rsid w:val="00F075B6"/>
    <w:rsid w:val="00F239C2"/>
    <w:rsid w:val="00F335AD"/>
    <w:rsid w:val="00F43425"/>
    <w:rsid w:val="00F65FBC"/>
    <w:rsid w:val="00F9187E"/>
    <w:rsid w:val="00FA425F"/>
    <w:rsid w:val="00FB2EC3"/>
    <w:rsid w:val="00FB3571"/>
    <w:rsid w:val="00FB40C7"/>
    <w:rsid w:val="00FD0A86"/>
    <w:rsid w:val="00FE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17F54D-46D8-449D-989B-F5CB4F68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9F"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7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cuCratima">
    <w:name w:val="Lista cu Cratima"/>
    <w:basedOn w:val="Normal"/>
    <w:qFormat/>
    <w:rsid w:val="00C1672F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table" w:styleId="TableGrid">
    <w:name w:val="Table Grid"/>
    <w:basedOn w:val="TableNormal"/>
    <w:uiPriority w:val="59"/>
    <w:rsid w:val="00C1672F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Абзац списка1,List Paragraph11,Абзац списка2"/>
    <w:basedOn w:val="Normal"/>
    <w:link w:val="ListParagraphChar"/>
    <w:uiPriority w:val="34"/>
    <w:qFormat/>
    <w:rsid w:val="001A1577"/>
    <w:pPr>
      <w:ind w:left="720"/>
      <w:contextualSpacing/>
    </w:pPr>
  </w:style>
  <w:style w:type="paragraph" w:customStyle="1" w:styleId="1">
    <w:name w:val="Обычный1"/>
    <w:uiPriority w:val="99"/>
    <w:rsid w:val="00BB233C"/>
    <w:pPr>
      <w:spacing w:line="256" w:lineRule="auto"/>
    </w:pPr>
    <w:rPr>
      <w:rFonts w:ascii="Calibri" w:eastAsia="Calibri" w:hAnsi="Calibri" w:cs="Calibri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"/>
    <w:rsid w:val="00EF79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ListParagraphChar">
    <w:name w:val="List Paragraph Char"/>
    <w:aliases w:val="List Paragraph 1 Char,Абзац списка1 Char,List Paragraph11 Char,Абзац списка2 Char"/>
    <w:link w:val="ListParagraph"/>
    <w:uiPriority w:val="34"/>
    <w:locked/>
    <w:rsid w:val="00EF7916"/>
  </w:style>
  <w:style w:type="character" w:customStyle="1" w:styleId="A8">
    <w:name w:val="A8"/>
    <w:uiPriority w:val="99"/>
    <w:rsid w:val="00EF7916"/>
    <w:rPr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EF7916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  <w:lang w:val="ro-RO"/>
    </w:rPr>
  </w:style>
  <w:style w:type="paragraph" w:customStyle="1" w:styleId="Pa21">
    <w:name w:val="Pa21"/>
    <w:basedOn w:val="Normal"/>
    <w:next w:val="Normal"/>
    <w:uiPriority w:val="99"/>
    <w:rsid w:val="00EF7916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  <w:lang w:val="ro-RO"/>
    </w:rPr>
  </w:style>
  <w:style w:type="paragraph" w:customStyle="1" w:styleId="Default">
    <w:name w:val="Default"/>
    <w:rsid w:val="00EF7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916"/>
    <w:pPr>
      <w:spacing w:after="0" w:line="240" w:lineRule="auto"/>
    </w:pPr>
    <w:rPr>
      <w:rFonts w:ascii="Segoe UI" w:eastAsia="Calibr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916"/>
    <w:rPr>
      <w:rFonts w:ascii="Segoe UI" w:eastAsia="Calibri" w:hAnsi="Segoe UI" w:cs="Segoe UI"/>
      <w:sz w:val="18"/>
      <w:szCs w:val="18"/>
      <w:lang w:val="ro-RO" w:eastAsia="ro-RO"/>
    </w:rPr>
  </w:style>
  <w:style w:type="paragraph" w:customStyle="1" w:styleId="Normal1">
    <w:name w:val="Normal1"/>
    <w:rsid w:val="00C16D5D"/>
    <w:pPr>
      <w:spacing w:after="0" w:line="276" w:lineRule="auto"/>
    </w:pPr>
    <w:rPr>
      <w:rFonts w:ascii="Arial" w:eastAsia="Arial" w:hAnsi="Arial" w:cs="Arial"/>
      <w:lang w:val="ro-RO" w:eastAsia="ro-RO"/>
    </w:rPr>
  </w:style>
  <w:style w:type="character" w:customStyle="1" w:styleId="A9">
    <w:name w:val="A9"/>
    <w:uiPriority w:val="99"/>
    <w:rsid w:val="00422EA0"/>
    <w:rPr>
      <w:color w:val="000000"/>
      <w:sz w:val="20"/>
      <w:szCs w:val="20"/>
    </w:rPr>
  </w:style>
  <w:style w:type="table" w:customStyle="1" w:styleId="10">
    <w:name w:val="Сетка таблицы1"/>
    <w:basedOn w:val="TableNormal"/>
    <w:next w:val="TableGrid"/>
    <w:uiPriority w:val="39"/>
    <w:rsid w:val="00C07AAA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C07AAA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8051-C166-492A-98EA-8731FA41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3537</Words>
  <Characters>20163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 Prisacaru</cp:lastModifiedBy>
  <cp:revision>72</cp:revision>
  <cp:lastPrinted>2023-12-29T12:52:00Z</cp:lastPrinted>
  <dcterms:created xsi:type="dcterms:W3CDTF">2023-12-19T19:17:00Z</dcterms:created>
  <dcterms:modified xsi:type="dcterms:W3CDTF">2024-05-02T07:37:00Z</dcterms:modified>
</cp:coreProperties>
</file>