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PROIECT DIDACTIC № 9</w:t>
      </w:r>
    </w:p>
    <w:p w:rsidR="00000000" w:rsidDel="00000000" w:rsidP="00000000" w:rsidRDefault="00000000" w:rsidRPr="00000000" w14:paraId="00000002">
      <w:pP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Date generale</w:t>
      </w:r>
    </w:p>
    <w:tbl>
      <w:tblPr>
        <w:tblStyle w:val="Table1"/>
        <w:tblW w:w="8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19"/>
        <w:gridCol w:w="5646"/>
        <w:tblGridChange w:id="0">
          <w:tblGrid>
            <w:gridCol w:w="3219"/>
            <w:gridCol w:w="5646"/>
          </w:tblGrid>
        </w:tblGridChange>
      </w:tblGrid>
      <w:tr>
        <w:trPr>
          <w:cantSplit w:val="0"/>
          <w:trHeight w:val="36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Unitatea de învățare nr. 1</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Cântecul, dansul și marșul în lumea muzicii</w:t>
            </w:r>
            <w:r w:rsidDel="00000000" w:rsidR="00000000" w:rsidRPr="00000000">
              <w:rPr>
                <w:rtl w:val="0"/>
              </w:rPr>
            </w:r>
          </w:p>
        </w:tc>
      </w:tr>
      <w:tr>
        <w:trPr>
          <w:cantSplit w:val="0"/>
          <w:trHeight w:val="463"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Tema lecției</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50"/>
              </w:tabs>
              <w:spacing w:after="240" w:before="0" w:line="252.00000000000003"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Cântecul, dansul, marșul în viața noastră</w:t>
            </w:r>
            <w:r w:rsidDel="00000000" w:rsidR="00000000" w:rsidRPr="00000000">
              <w:rPr>
                <w:rtl w:val="0"/>
              </w:rPr>
            </w:r>
          </w:p>
        </w:tc>
      </w:tr>
      <w:tr>
        <w:trPr>
          <w:cantSplit w:val="0"/>
          <w:trHeight w:val="37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6q4untv8oiyn"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 9-a săptămână de studii</w:t>
            </w:r>
          </w:p>
        </w:tc>
      </w:tr>
    </w:tbl>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Unități de competență:</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Recunoașterea după auz a celor trei tipuri de muzică: cântecul, dansul, marșul.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1.3. Interpretarea expresivă a unor melodii simple, în limita unei octave, în caracter cantabil/ dansant/de marș.</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Obiective operaţionale:</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Cognitive: </w:t>
      </w:r>
      <w:r w:rsidDel="00000000" w:rsidR="00000000" w:rsidRPr="00000000">
        <w:rPr>
          <w:rFonts w:ascii="Times New Roman" w:cs="Times New Roman" w:eastAsia="Times New Roman" w:hAnsi="Times New Roman"/>
          <w:b w:val="0"/>
          <w:i w:val="1"/>
          <w:smallCaps w:val="0"/>
          <w:strike w:val="0"/>
          <w:color w:val="ff0000"/>
          <w:sz w:val="24"/>
          <w:szCs w:val="24"/>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interpreteze creativ compozițiile muzicale în trei caractere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i w:val="1"/>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recunoască auditiv genurilor de muzică studiate: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cântecul, dansul, marșul.</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Formative: </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57" w:right="0" w:hanging="357"/>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identifice corect, auditiv, un fragment muzical ca fiind cântec, dans sau marș (cel puțin 3 din 4 exemple corect recunoscute).</w:t>
      </w:r>
    </w:p>
    <w:p w:rsidR="00000000" w:rsidDel="00000000" w:rsidP="00000000" w:rsidRDefault="00000000" w:rsidRPr="00000000" w14:paraId="0000001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133" w:hanging="360"/>
        <w:jc w:val="left"/>
        <w:rPr>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reflecteze asupra genurilor de muzică studiate: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cântecul, dansul, marșul.</w:t>
      </w:r>
    </w:p>
    <w:p w:rsidR="00000000" w:rsidDel="00000000" w:rsidP="00000000" w:rsidRDefault="00000000" w:rsidRPr="00000000" w14:paraId="0000001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133" w:hanging="360"/>
        <w:jc w:val="left"/>
        <w:rPr>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caracterizeze prin diferite însușiri melodia cântecului învățat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„Învățătorul”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muzică Vasile Verega, versuri Grigore Vieru.</w:t>
      </w:r>
      <w:r w:rsidDel="00000000" w:rsidR="00000000" w:rsidRPr="00000000">
        <w:rPr>
          <w:rtl w:val="0"/>
        </w:rPr>
      </w:r>
    </w:p>
    <w:p w:rsidR="00000000" w:rsidDel="00000000" w:rsidP="00000000" w:rsidRDefault="00000000" w:rsidRPr="00000000" w14:paraId="00000016">
      <w:pPr>
        <w:ind w:right="133"/>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C.</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ff0000"/>
          <w:rtl w:val="0"/>
        </w:rPr>
        <w:t xml:space="preserve">  </w:t>
      </w:r>
      <w:r w:rsidDel="00000000" w:rsidR="00000000" w:rsidRPr="00000000">
        <w:rPr>
          <w:rFonts w:ascii="Times New Roman" w:cs="Times New Roman" w:eastAsia="Times New Roman" w:hAnsi="Times New Roman"/>
          <w:i w:val="1"/>
          <w:rtl w:val="0"/>
        </w:rPr>
        <w:t xml:space="preserve">Atitudinale: </w:t>
      </w:r>
    </w:p>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133"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participe activ la interpretarea cântecului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„Cântecul gamei”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din (folclorul copiilor).</w:t>
      </w:r>
    </w:p>
    <w:p w:rsidR="00000000" w:rsidDel="00000000" w:rsidP="00000000" w:rsidRDefault="00000000" w:rsidRPr="00000000" w14:paraId="000000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133" w:hanging="360"/>
        <w:jc w:val="left"/>
        <w:rPr>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coopereze activ în desfășurarea jocurilor musicale.</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Strategii didactice:</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Metode: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generalizarea, discuție dirijată, fredonatul, povestirea, aprecierea artistică, analiza și caracterizarea muzicală, interpretarea model, jocul muzical etc.</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Mijloace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didactice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Laptop, proiector/ televizor, instrumente muzicale, DEX-ul, imagini etc.</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Bibliografie și webografie selectivă:</w:t>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Curriculum national. Învățământul primar. Chișinău: MECC, 2018.</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Morari M., Borş A. Coroi E. Educație muzicală. Manual pentru clasa a II-a – Chișinău: Știința, 2019.</w:t>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Ghid de implementare a curriculumului pentru învățământul primar. Chișinău: MECC, 2019.</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Metodologia privind evaluarea criterială prin descriptori în învățământul primar, clasele I- IV.Chișinău: MECC, IȘE, 2019.</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hyperlink r:id="rId6">
        <w:r w:rsidDel="00000000" w:rsidR="00000000" w:rsidRPr="00000000">
          <w:rPr>
            <w:rFonts w:ascii="Times New Roman" w:cs="Times New Roman" w:eastAsia="Times New Roman" w:hAnsi="Times New Roman"/>
            <w:b w:val="0"/>
            <w:i w:val="0"/>
            <w:smallCaps w:val="0"/>
            <w:strike w:val="0"/>
            <w:color w:val="0000ff"/>
            <w:sz w:val="24"/>
            <w:szCs w:val="24"/>
            <w:u w:val="single"/>
            <w:shd w:fill="auto" w:val="clear"/>
            <w:vertAlign w:val="baseline"/>
            <w:rtl w:val="0"/>
          </w:rPr>
          <w:t xml:space="preserve">https://www.youtube.com/watch?v=E5u1tuHvjxo&amp;ab_channel=TraLaLa-Cantecesideseneanimatepentrucopii</w:t>
        </w:r>
      </w:hyperlink>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pgSz w:h="16838" w:w="11906" w:orient="portrait"/>
          <w:pgMar w:bottom="720" w:top="720" w:left="720" w:right="720" w:header="708" w:footer="708"/>
          <w:pgNumType w:start="1"/>
        </w:sect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II. Schița scenariului lecției  </w:t>
      </w:r>
    </w:p>
    <w:tbl>
      <w:tblPr>
        <w:tblStyle w:val="Table2"/>
        <w:tblW w:w="15062.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9"/>
        <w:gridCol w:w="2696"/>
        <w:gridCol w:w="7688"/>
        <w:gridCol w:w="1559"/>
        <w:gridCol w:w="2410"/>
        <w:tblGridChange w:id="0">
          <w:tblGrid>
            <w:gridCol w:w="709"/>
            <w:gridCol w:w="2696"/>
            <w:gridCol w:w="7688"/>
            <w:gridCol w:w="1559"/>
            <w:gridCol w:w="2410"/>
          </w:tblGrid>
        </w:tblGridChange>
      </w:tblGrid>
      <w:tr>
        <w:trPr>
          <w:cantSplit w:val="1"/>
          <w:trHeight w:val="992"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Etapele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Obiectivele operaţionale</w:t>
            </w:r>
          </w:p>
        </w:tc>
        <w:tc>
          <w:tcPr>
            <w:tcBorders>
              <w:top w:color="000000" w:space="0" w:sz="5" w:val="single"/>
              <w:left w:color="000000" w:space="0" w:sz="0" w:val="nil"/>
              <w:bottom w:color="000000" w:space="0" w:sz="6"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Tehnologia și conținuturi vizate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Timp alocat</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(min.)</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cente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Evaluare</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tc>
      </w:tr>
      <w:tr>
        <w:trPr>
          <w:cantSplit w:val="1"/>
          <w:trHeight w:val="1314" w:hRule="atLeast"/>
          <w:tblHeader w:val="0"/>
        </w:trPr>
        <w:tc>
          <w:tcPr>
            <w:tcBorders>
              <w:top w:color="000000" w:space="0" w:sz="0" w:val="nil"/>
              <w:left w:color="000000" w:space="0" w:sz="4"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EVOCARE</w:t>
            </w:r>
          </w:p>
        </w:tc>
        <w:tc>
          <w:tcPr>
            <w:tcBorders>
              <w:top w:color="000000" w:space="0" w:sz="0" w:val="nil"/>
              <w:left w:color="000000" w:space="0" w:sz="0" w:val="nil"/>
              <w:bottom w:color="000000" w:space="0" w:sz="4" w:val="single"/>
              <w:right w:color="000000" w:space="0" w:sz="6" w:val="single"/>
            </w:tcBorders>
            <w:tcMar>
              <w:top w:w="0.0" w:type="dxa"/>
              <w:left w:w="100.0" w:type="dxa"/>
              <w:bottom w:w="0.0" w:type="dxa"/>
              <w:right w:w="100.0" w:type="dxa"/>
            </w:tcMar>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3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3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3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3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participe activ la interpretarea cântecului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„Cântecul gamei”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din (folclorul copiilor).</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coopereze în desfășurarea jocurilor muzicale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tcMar>
              <w:top w:w="0.0" w:type="dxa"/>
              <w:left w:w="100.0" w:type="dxa"/>
              <w:bottom w:w="0.0" w:type="dxa"/>
              <w:right w:w="100.0" w:type="dxa"/>
            </w:tcMa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33"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Salutul muzical. Invitați elevii să adopte o poziție corectă și să exerseze vocea sub diferite exerciții vocale interpretate pe diferite silabe și tempouri. </w:t>
            </w:r>
          </w:p>
          <w:p w:rsidR="00000000" w:rsidDel="00000000" w:rsidP="00000000" w:rsidRDefault="00000000" w:rsidRPr="00000000" w14:paraId="00000038">
            <w:pPr>
              <w:spacing w:after="280" w:before="28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Interpretare: </w:t>
            </w:r>
            <w:r w:rsidDel="00000000" w:rsidR="00000000" w:rsidRPr="00000000">
              <w:rPr>
                <w:rFonts w:ascii="Times New Roman" w:cs="Times New Roman" w:eastAsia="Times New Roman" w:hAnsi="Times New Roman"/>
                <w:i w:val="1"/>
                <w:sz w:val="24"/>
                <w:szCs w:val="24"/>
                <w:rtl w:val="0"/>
              </w:rPr>
              <w:t xml:space="preserve">Cântecul gamei</w:t>
            </w:r>
            <w:r w:rsidDel="00000000" w:rsidR="00000000" w:rsidRPr="00000000">
              <w:rPr>
                <w:rFonts w:ascii="Times New Roman" w:cs="Times New Roman" w:eastAsia="Times New Roman" w:hAnsi="Times New Roman"/>
                <w:b w:val="1"/>
                <w:sz w:val="24"/>
                <w:szCs w:val="24"/>
                <w:rtl w:val="0"/>
              </w:rPr>
              <w:br w:type="textWrapping"/>
            </w:r>
            <w:hyperlink r:id="rId7">
              <w:r w:rsidDel="00000000" w:rsidR="00000000" w:rsidRPr="00000000">
                <w:rPr>
                  <w:rFonts w:ascii="Times New Roman" w:cs="Times New Roman" w:eastAsia="Times New Roman" w:hAnsi="Times New Roman"/>
                  <w:color w:val="0000ff"/>
                  <w:sz w:val="24"/>
                  <w:szCs w:val="24"/>
                  <w:u w:val="single"/>
                  <w:rtl w:val="0"/>
                </w:rPr>
                <w:t xml:space="preserve">https://www.youtube.com/watch?v=E5u1tuHvjxo&amp;ab_channel=TraLaLa-Cantecesideseneanimatepentrucopii</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Propuneți elevilor</w:t>
            </w:r>
            <w:r w:rsidDel="00000000" w:rsidR="00000000" w:rsidRPr="00000000">
              <w:rPr>
                <w:rFonts w:ascii="Times New Roman" w:cs="Times New Roman" w:eastAsia="Times New Roman" w:hAnsi="Times New Roman"/>
                <w:b w:val="1"/>
                <w:sz w:val="24"/>
                <w:szCs w:val="24"/>
                <w:rtl w:val="0"/>
              </w:rPr>
              <w:t xml:space="preserve"> jocul muzical </w:t>
            </w:r>
            <w:r w:rsidDel="00000000" w:rsidR="00000000" w:rsidRPr="00000000">
              <w:rPr>
                <w:rFonts w:ascii="Times New Roman" w:cs="Times New Roman" w:eastAsia="Times New Roman" w:hAnsi="Times New Roman"/>
                <w:i w:val="1"/>
                <w:sz w:val="24"/>
                <w:szCs w:val="24"/>
                <w:rtl w:val="0"/>
              </w:rPr>
              <w:t xml:space="preserve">„</w:t>
            </w:r>
            <w:r w:rsidDel="00000000" w:rsidR="00000000" w:rsidRPr="00000000">
              <w:rPr>
                <w:rFonts w:ascii="Times New Roman" w:cs="Times New Roman" w:eastAsia="Times New Roman" w:hAnsi="Times New Roman"/>
                <w:b w:val="0"/>
                <w:i w:val="1"/>
                <w:sz w:val="24"/>
                <w:szCs w:val="24"/>
                <w:rtl w:val="0"/>
              </w:rPr>
              <w:t xml:space="preserve">Ghicește sunetul”. </w:t>
            </w:r>
            <w:r w:rsidDel="00000000" w:rsidR="00000000" w:rsidRPr="00000000">
              <w:rPr>
                <w:rFonts w:ascii="Times New Roman" w:cs="Times New Roman" w:eastAsia="Times New Roman" w:hAnsi="Times New Roman"/>
                <w:b w:val="0"/>
                <w:sz w:val="24"/>
                <w:szCs w:val="24"/>
                <w:rtl w:val="0"/>
              </w:rPr>
              <w:t xml:space="preserve">(vezi anexa)</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Anunțarea obiectivelor lecției.</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8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0" w:val="nil"/>
              <w:left w:color="000000" w:space="0" w:sz="6"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8-10 minute</w:t>
            </w:r>
          </w:p>
        </w:tc>
        <w:tc>
          <w:tcPr>
            <w:tcBorders>
              <w:top w:color="000000" w:space="0" w:sz="0" w:val="nil"/>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Observarea interesului, a gradului de participare și a corectitudinii execuției exercițiilor.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Aprecierea elementelor culturii auditive în jocul muzical</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5181" w:hRule="atLeast"/>
          <w:tblHeader w:val="0"/>
        </w:trPr>
        <w:tc>
          <w:tcPr>
            <w:tcBorders>
              <w:top w:color="000000" w:space="0" w:sz="4" w:val="single"/>
              <w:left w:color="000000" w:space="0" w:sz="4"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REALIZAREA SENSULUI</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REFLECŢIE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0" w:val="nil"/>
              <w:bottom w:color="000000" w:space="0" w:sz="4" w:val="single"/>
              <w:right w:color="000000" w:space="0" w:sz="6" w:val="single"/>
            </w:tcBorders>
            <w:tcMar>
              <w:top w:w="0.0" w:type="dxa"/>
              <w:left w:w="100.0" w:type="dxa"/>
              <w:bottom w:w="0.0" w:type="dxa"/>
              <w:right w:w="100.0" w:type="dxa"/>
            </w:tcMar>
          </w:tcPr>
          <w:p w:rsidR="00000000" w:rsidDel="00000000" w:rsidP="00000000" w:rsidRDefault="00000000" w:rsidRPr="00000000" w14:paraId="0000005A">
            <w:pPr>
              <w:spacing w:line="24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0"/>
                <w:sz w:val="24"/>
                <w:szCs w:val="24"/>
                <w:rtl w:val="0"/>
              </w:rPr>
              <w:t xml:space="preserve">Să recunoască auditiv genurilor de muzică studiate: </w:t>
            </w:r>
            <w:r w:rsidDel="00000000" w:rsidR="00000000" w:rsidRPr="00000000">
              <w:rPr>
                <w:rFonts w:ascii="Times New Roman" w:cs="Times New Roman" w:eastAsia="Times New Roman" w:hAnsi="Times New Roman"/>
                <w:b w:val="0"/>
                <w:i w:val="1"/>
                <w:sz w:val="24"/>
                <w:szCs w:val="24"/>
                <w:rtl w:val="0"/>
              </w:rPr>
              <w:t xml:space="preserve">cântecul, dansul, marșul.</w:t>
            </w: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interpreteze creative compozițiile muzicale în trei caractere</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caracterizeze prin diferite însușiri melodia cântecului învățat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„Învățătorul”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muzică Vasile Verega, versuri Grigore Vieru.</w:t>
            </w:r>
          </w:p>
        </w:tc>
        <w:tc>
          <w:tcPr>
            <w:tcBorders>
              <w:top w:color="000000" w:space="0" w:sz="4" w:val="single"/>
              <w:left w:color="000000" w:space="0" w:sz="6" w:val="single"/>
              <w:bottom w:color="000000" w:space="0" w:sz="4" w:val="single"/>
              <w:right w:color="000000" w:space="0" w:sz="6" w:val="single"/>
            </w:tcBorders>
            <w:tcMar>
              <w:top w:w="0.0" w:type="dxa"/>
              <w:left w:w="100.0" w:type="dxa"/>
              <w:bottom w:w="0.0" w:type="dxa"/>
              <w:right w:w="100.0" w:type="dxa"/>
            </w:tcMar>
          </w:tcPr>
          <w:p w:rsidR="00000000" w:rsidDel="00000000" w:rsidP="00000000" w:rsidRDefault="00000000" w:rsidRPr="00000000" w14:paraId="0000006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Astăzi la lecție vom discuta despre genurile muzicale studiate: </w:t>
            </w:r>
            <w:r w:rsidDel="00000000" w:rsidR="00000000" w:rsidRPr="00000000">
              <w:rPr>
                <w:rFonts w:ascii="Times New Roman" w:cs="Times New Roman" w:eastAsia="Times New Roman" w:hAnsi="Times New Roman"/>
                <w:i w:val="1"/>
                <w:sz w:val="24"/>
                <w:szCs w:val="24"/>
                <w:rtl w:val="0"/>
              </w:rPr>
              <w:t xml:space="preserve">cântecul, dansul, marșul</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Fiecare om se bucură la auzul unui anumit tip de muzică, al unei anumite melodii. Muzica pe care o ascultăm şi interpretăm ne influenţează dispoziţia, gândurile şi faptele. Muzica are un rol important în viaţa noastră.</w:t>
            </w:r>
          </w:p>
          <w:p w:rsidR="00000000" w:rsidDel="00000000" w:rsidP="00000000" w:rsidRDefault="00000000" w:rsidRPr="00000000" w14:paraId="0000006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Interpretare vocală</w:t>
            </w:r>
          </w:p>
          <w:p w:rsidR="00000000" w:rsidDel="00000000" w:rsidP="00000000" w:rsidRDefault="00000000" w:rsidRPr="00000000" w14:paraId="0000006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Propuneți elevilor să interpreteze compozițiile muzicale </w:t>
            </w:r>
            <w:r w:rsidDel="00000000" w:rsidR="00000000" w:rsidRPr="00000000">
              <w:rPr>
                <w:rFonts w:ascii="Times New Roman" w:cs="Times New Roman" w:eastAsia="Times New Roman" w:hAnsi="Times New Roman"/>
                <w:i w:val="1"/>
                <w:sz w:val="24"/>
                <w:szCs w:val="24"/>
                <w:rtl w:val="0"/>
              </w:rPr>
              <w:t xml:space="preserve">„Țărișoara mea”</w:t>
            </w:r>
            <w:r w:rsidDel="00000000" w:rsidR="00000000" w:rsidRPr="00000000">
              <w:rPr>
                <w:rFonts w:ascii="Times New Roman" w:cs="Times New Roman" w:eastAsia="Times New Roman" w:hAnsi="Times New Roman"/>
                <w:sz w:val="24"/>
                <w:szCs w:val="24"/>
                <w:rtl w:val="0"/>
              </w:rPr>
              <w:t xml:space="preserve"> (manual, p.5).</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şi </w:t>
            </w:r>
            <w:r w:rsidDel="00000000" w:rsidR="00000000" w:rsidRPr="00000000">
              <w:rPr>
                <w:rFonts w:ascii="Times New Roman" w:cs="Times New Roman" w:eastAsia="Times New Roman" w:hAnsi="Times New Roman"/>
                <w:i w:val="1"/>
                <w:sz w:val="24"/>
                <w:szCs w:val="24"/>
                <w:rtl w:val="0"/>
              </w:rPr>
              <w:t xml:space="preserve">„Cine cântă-aşa”</w:t>
            </w:r>
            <w:r w:rsidDel="00000000" w:rsidR="00000000" w:rsidRPr="00000000">
              <w:rPr>
                <w:rFonts w:ascii="Times New Roman" w:cs="Times New Roman" w:eastAsia="Times New Roman" w:hAnsi="Times New Roman"/>
                <w:sz w:val="24"/>
                <w:szCs w:val="24"/>
                <w:rtl w:val="0"/>
              </w:rPr>
              <w:t xml:space="preserve"> (manual, p. 7) în trei caractere și răspundeți la întrebarea:</w:t>
            </w:r>
          </w:p>
          <w:p w:rsidR="00000000" w:rsidDel="00000000" w:rsidP="00000000" w:rsidRDefault="00000000" w:rsidRPr="00000000" w14:paraId="0000006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Care dintre ele este cel mai potrivit pentru marș, dans, cântec?</w:t>
            </w:r>
          </w:p>
          <w:p w:rsidR="00000000" w:rsidDel="00000000" w:rsidP="00000000" w:rsidRDefault="00000000" w:rsidRPr="00000000" w14:paraId="00000068">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highlight w:val="white"/>
                <w:u w:val="none"/>
                <w:vertAlign w:val="baseline"/>
                <w:rtl w:val="0"/>
              </w:rPr>
              <w:t xml:space="preserve">Profesorul a avut şi va avea în continuare un rol esenţial în formarea elevului, în desăvârşirea personalităţii voastre. În continuare vă propun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învăţaţi după auz şi să interpretaţi expresiv cântecul </w:t>
            </w: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„Învăţătorul”,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muzică Vasile Verega, versuri Grigore Vieru (manual, p. 27).</w:t>
            </w: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Discuție dirijată:</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Ce tip de muzică se potriveşte pentru o dedicaţie învăţătorului vostru?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ff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 – 35 minute</w:t>
            </w:r>
            <w:r w:rsidDel="00000000" w:rsidR="00000000" w:rsidRPr="00000000">
              <w:rPr>
                <w:rtl w:val="0"/>
              </w:rPr>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Observarea interesului pentru tema nouă, angajarea în discuții și realizarea sarcinilor propuse.</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Interpretarea cântecului</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Observarea gradului de înțelegere a aspectelor muzical-teoretice abordate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1"/>
          <w:trHeight w:val="1700" w:hRule="atLeast"/>
          <w:tblHeader w:val="0"/>
        </w:trPr>
        <w:tc>
          <w:tcPr>
            <w:tcBorders>
              <w:top w:color="000000" w:space="0" w:sz="4" w:val="single"/>
              <w:left w:color="000000" w:space="0" w:sz="4"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3" w:right="113"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REFLEXIE</w:t>
            </w:r>
          </w:p>
        </w:tc>
        <w:tc>
          <w:tcPr>
            <w:tcBorders>
              <w:top w:color="000000" w:space="0" w:sz="4" w:val="single"/>
              <w:left w:color="000000" w:space="0" w:sz="0" w:val="nil"/>
              <w:bottom w:color="000000" w:space="0" w:sz="4" w:val="single"/>
              <w:right w:color="000000" w:space="0" w:sz="6" w:val="single"/>
            </w:tcBorders>
            <w:tcMar>
              <w:top w:w="0.0" w:type="dxa"/>
              <w:left w:w="100.0" w:type="dxa"/>
              <w:bottom w:w="0.0" w:type="dxa"/>
              <w:right w:w="100.0" w:type="dxa"/>
            </w:tcMar>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Să identifice corect, auditiv, un fragment muzical ca fiind cântec, dans sau marș (cel puțin 3 din 4 exemple corect recunoscute).</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tc>
        <w:tc>
          <w:tcPr>
            <w:tcBorders>
              <w:top w:color="000000" w:space="0" w:sz="4" w:val="single"/>
              <w:left w:color="000000" w:space="0" w:sz="6" w:val="single"/>
              <w:bottom w:color="000000" w:space="0" w:sz="4" w:val="single"/>
              <w:right w:color="000000" w:space="0" w:sz="6" w:val="single"/>
            </w:tcBorders>
            <w:tcMar>
              <w:top w:w="0.0" w:type="dxa"/>
              <w:left w:w="100.0" w:type="dxa"/>
              <w:bottom w:w="0.0" w:type="dxa"/>
              <w:right w:w="100.0" w:type="dxa"/>
            </w:tcMar>
          </w:tcPr>
          <w:p w:rsidR="00000000" w:rsidDel="00000000" w:rsidP="00000000" w:rsidRDefault="00000000" w:rsidRPr="00000000" w14:paraId="00000086">
            <w:pPr>
              <w:pStyle w:val="Heading1"/>
              <w:shd w:fill="ffffff" w:val="clear"/>
              <w:spacing w:after="0" w:before="0" w:lineRule="auto"/>
              <w:rPr>
                <w:rFonts w:ascii="Times New Roman" w:cs="Times New Roman" w:eastAsia="Times New Roman" w:hAnsi="Times New Roman"/>
                <w:b w:val="0"/>
                <w:sz w:val="24"/>
                <w:szCs w:val="24"/>
              </w:rPr>
            </w:pPr>
            <w:r w:rsidDel="00000000" w:rsidR="00000000" w:rsidRPr="00000000">
              <w:rPr>
                <w:rtl w:val="0"/>
              </w:rPr>
            </w:r>
          </w:p>
          <w:p w:rsidR="00000000" w:rsidDel="00000000" w:rsidP="00000000" w:rsidRDefault="00000000" w:rsidRPr="00000000" w14:paraId="00000087">
            <w:pPr>
              <w:pStyle w:val="Heading1"/>
              <w:shd w:fill="ffffff" w:val="clear"/>
              <w:spacing w:after="0" w:before="0" w:lineRule="auto"/>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Revenirea la tema lecției</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Azi am descoperit cât de mult ne însoțesc cântecul, dansul și marșul în viața noastră. Fiecare dintre ele ne ajută să ne exprimăm emoțiile, să ne mișcăm cu bucurie și să lucrăm împreună. Le veți regăsi mereu, în joc, în sărbători și chiar în pașii voștri zilnici!</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Propuneți elevilor să identifice corect, auditiv, un fragment muzical ca fiind cântec, dans sau marș (cel puțin 3 din 4 exemple corect recunoscute).</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8 -10 minute</w:t>
            </w:r>
          </w:p>
        </w:tc>
        <w:tc>
          <w:tcPr>
            <w:tcBorders>
              <w:top w:color="000000" w:space="0" w:sz="4" w:val="single"/>
              <w:left w:color="000000" w:space="0" w:sz="0" w:val="nil"/>
              <w:bottom w:color="000000" w:space="0" w:sz="4" w:val="single"/>
              <w:right w:color="000000" w:space="0" w:sz="5" w:val="single"/>
            </w:tcBorders>
            <w:tcMar>
              <w:top w:w="0.0" w:type="dxa"/>
              <w:left w:w="100.0" w:type="dxa"/>
              <w:bottom w:w="0.0" w:type="dxa"/>
              <w:right w:w="100.0" w:type="dxa"/>
            </w:tcMar>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Lucrul în echipă</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Aprecierea reciprocă </w:t>
            </w:r>
          </w:p>
        </w:tc>
      </w:tr>
    </w:tbl>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sectPr>
          <w:type w:val="nextPage"/>
          <w:pgSz w:h="11906" w:w="16838" w:orient="landscape"/>
          <w:pgMar w:bottom="720" w:top="720" w:left="720" w:right="720" w:header="708" w:footer="708"/>
        </w:sect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ANEXE</w:t>
      </w:r>
    </w:p>
    <w:p w:rsidR="00000000" w:rsidDel="00000000" w:rsidP="00000000" w:rsidRDefault="00000000" w:rsidRPr="00000000" w14:paraId="00000094">
      <w:pPr>
        <w:pStyle w:val="Heading3"/>
        <w:rPr>
          <w:rFonts w:ascii="Times New Roman" w:cs="Times New Roman" w:eastAsia="Times New Roman" w:hAnsi="Times New Roman"/>
          <w:color w:val="000000"/>
        </w:rPr>
      </w:pPr>
      <w:r w:rsidDel="00000000" w:rsidR="00000000" w:rsidRPr="00000000">
        <w:rPr>
          <w:rFonts w:ascii="Quattrocento Sans" w:cs="Quattrocento Sans" w:eastAsia="Quattrocento Sans" w:hAnsi="Quattrocento Sans"/>
          <w:color w:val="000000"/>
          <w:rtl w:val="0"/>
        </w:rPr>
        <w:t xml:space="preserve">🎵</w:t>
      </w:r>
      <w:r w:rsidDel="00000000" w:rsidR="00000000" w:rsidRPr="00000000">
        <w:rPr>
          <w:color w:val="000000"/>
          <w:rtl w:val="0"/>
        </w:rPr>
        <w:t xml:space="preserve"> </w:t>
      </w:r>
      <w:r w:rsidDel="00000000" w:rsidR="00000000" w:rsidRPr="00000000">
        <w:rPr>
          <w:b w:val="0"/>
          <w:color w:val="000000"/>
          <w:rtl w:val="0"/>
        </w:rPr>
        <w:t xml:space="preserve">Joc muzical: </w:t>
      </w:r>
      <w:r w:rsidDel="00000000" w:rsidR="00000000" w:rsidRPr="00000000">
        <w:rPr>
          <w:b w:val="1"/>
          <w:color w:val="000000"/>
          <w:rtl w:val="0"/>
        </w:rPr>
        <w:t xml:space="preserve">„Ghicește sunetul”</w:t>
      </w:r>
      <w:r w:rsidDel="00000000" w:rsidR="00000000" w:rsidRPr="00000000">
        <w:rPr>
          <w:rtl w:val="0"/>
        </w:rPr>
      </w:r>
    </w:p>
    <w:p w:rsidR="00000000" w:rsidDel="00000000" w:rsidP="00000000" w:rsidRDefault="00000000" w:rsidRPr="00000000" w14:paraId="00000095">
      <w:pPr>
        <w:spacing w:after="280" w:before="280" w:lineRule="auto"/>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w:t>
      </w:r>
      <w:r w:rsidDel="00000000" w:rsidR="00000000" w:rsidRPr="00000000">
        <w:rPr>
          <w:b w:val="1"/>
          <w:rtl w:val="0"/>
        </w:rPr>
        <w:t xml:space="preserve">Scop:</w:t>
      </w:r>
      <w:r w:rsidDel="00000000" w:rsidR="00000000" w:rsidRPr="00000000">
        <w:rPr>
          <w:rtl w:val="0"/>
        </w:rPr>
        <w:t xml:space="preserve"> Activarea cunoștințelor anterioare despre sunete, atenție auditivă, introducerea într-o atmosferă muzicală.</w:t>
        <w:br w:type="textWrapping"/>
      </w: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w:t>
      </w:r>
      <w:r w:rsidDel="00000000" w:rsidR="00000000" w:rsidRPr="00000000">
        <w:rPr>
          <w:b w:val="1"/>
          <w:rtl w:val="0"/>
        </w:rPr>
        <w:t xml:space="preserve">Durată:</w:t>
      </w:r>
      <w:r w:rsidDel="00000000" w:rsidR="00000000" w:rsidRPr="00000000">
        <w:rPr>
          <w:rtl w:val="0"/>
        </w:rPr>
        <w:t xml:space="preserve"> 5-7 minute</w:t>
        <w:br w:type="textWrapping"/>
      </w: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w:t>
      </w:r>
      <w:r w:rsidDel="00000000" w:rsidR="00000000" w:rsidRPr="00000000">
        <w:rPr>
          <w:b w:val="1"/>
          <w:rtl w:val="0"/>
        </w:rPr>
        <w:t xml:space="preserve">Materiale:</w:t>
      </w:r>
      <w:r w:rsidDel="00000000" w:rsidR="00000000" w:rsidRPr="00000000">
        <w:rPr>
          <w:rtl w:val="0"/>
        </w:rPr>
        <w:t xml:space="preserve"> Instrumente muzicale mici (clopoțel, tamburină, trianglu etc.) sau obiecte care produc sunete (linguri, sticle, hârtie mototolită).</w:t>
        <w:br w:type="textWrapping"/>
      </w: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w:t>
      </w:r>
      <w:r w:rsidDel="00000000" w:rsidR="00000000" w:rsidRPr="00000000">
        <w:rPr>
          <w:b w:val="1"/>
          <w:rtl w:val="0"/>
        </w:rPr>
        <w:t xml:space="preserve">Desfășurare:</w:t>
      </w:r>
      <w:r w:rsidDel="00000000" w:rsidR="00000000" w:rsidRPr="00000000">
        <w:rPr>
          <w:rtl w:val="0"/>
        </w:rPr>
      </w:r>
    </w:p>
    <w:p w:rsidR="00000000" w:rsidDel="00000000" w:rsidP="00000000" w:rsidRDefault="00000000" w:rsidRPr="00000000" w14:paraId="00000096">
      <w:pPr>
        <w:numPr>
          <w:ilvl w:val="0"/>
          <w:numId w:val="4"/>
        </w:numPr>
        <w:spacing w:after="0" w:before="280" w:line="240" w:lineRule="auto"/>
        <w:ind w:left="720" w:hanging="360"/>
        <w:rPr/>
      </w:pPr>
      <w:r w:rsidDel="00000000" w:rsidR="00000000" w:rsidRPr="00000000">
        <w:rPr>
          <w:rtl w:val="0"/>
        </w:rPr>
        <w:t xml:space="preserve">Învățătorul produce un sunet folosind un obiect sau un instrument, fără a-l arăta copiilor.</w:t>
      </w:r>
    </w:p>
    <w:p w:rsidR="00000000" w:rsidDel="00000000" w:rsidP="00000000" w:rsidRDefault="00000000" w:rsidRPr="00000000" w14:paraId="00000097">
      <w:pPr>
        <w:numPr>
          <w:ilvl w:val="0"/>
          <w:numId w:val="4"/>
        </w:numPr>
        <w:spacing w:after="0" w:before="0" w:line="240" w:lineRule="auto"/>
        <w:ind w:left="720" w:hanging="360"/>
        <w:rPr/>
      </w:pPr>
      <w:r w:rsidDel="00000000" w:rsidR="00000000" w:rsidRPr="00000000">
        <w:rPr>
          <w:rtl w:val="0"/>
        </w:rPr>
        <w:t xml:space="preserve">Elevii trebuie să asculte cu atenție și să ghicească sursa sunetului.</w:t>
      </w:r>
    </w:p>
    <w:p w:rsidR="00000000" w:rsidDel="00000000" w:rsidP="00000000" w:rsidRDefault="00000000" w:rsidRPr="00000000" w14:paraId="00000098">
      <w:pPr>
        <w:numPr>
          <w:ilvl w:val="0"/>
          <w:numId w:val="4"/>
        </w:numPr>
        <w:spacing w:after="280" w:before="0" w:line="240" w:lineRule="auto"/>
        <w:ind w:left="720" w:hanging="360"/>
        <w:rPr/>
      </w:pPr>
      <w:r w:rsidDel="00000000" w:rsidR="00000000" w:rsidRPr="00000000">
        <w:rPr>
          <w:rtl w:val="0"/>
        </w:rPr>
        <w:t xml:space="preserve">După 2-3 exemple, se invită câțiva elevi să reproducă ei înșiși un sunet, iar colegii să-l identifice.</w:t>
      </w:r>
    </w:p>
    <w:p w:rsidR="00000000" w:rsidDel="00000000" w:rsidP="00000000" w:rsidRDefault="00000000" w:rsidRPr="00000000" w14:paraId="00000099">
      <w:pPr>
        <w:spacing w:after="280" w:before="280" w:lineRule="auto"/>
        <w:rPr/>
      </w:pPr>
      <w:r w:rsidDel="00000000" w:rsidR="00000000" w:rsidRPr="00000000">
        <w:rPr>
          <w:rFonts w:ascii="Quattrocento Sans" w:cs="Quattrocento Sans" w:eastAsia="Quattrocento Sans" w:hAnsi="Quattrocento Sans"/>
          <w:rtl w:val="0"/>
        </w:rPr>
        <w:t xml:space="preserve">🔸</w:t>
      </w:r>
      <w:r w:rsidDel="00000000" w:rsidR="00000000" w:rsidRPr="00000000">
        <w:rPr>
          <w:rtl w:val="0"/>
        </w:rPr>
        <w:t xml:space="preserve"> </w:t>
      </w:r>
      <w:r w:rsidDel="00000000" w:rsidR="00000000" w:rsidRPr="00000000">
        <w:rPr>
          <w:b w:val="1"/>
          <w:rtl w:val="0"/>
        </w:rPr>
        <w:t xml:space="preserve">Variantă tematică:</w:t>
      </w:r>
      <w:r w:rsidDel="00000000" w:rsidR="00000000" w:rsidRPr="00000000">
        <w:rPr>
          <w:rtl w:val="0"/>
        </w:rPr>
        <w:t xml:space="preserve"> Poți introduce sunetele ca fiind „sunete din pădure” sau „sunetele unei orchestre magice”, pentru un plus de imaginație.</w:t>
      </w:r>
    </w:p>
    <w:p w:rsidR="00000000" w:rsidDel="00000000" w:rsidP="00000000" w:rsidRDefault="00000000" w:rsidRPr="00000000" w14:paraId="0000009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B">
      <w:pPr>
        <w:spacing w:after="280" w:before="280" w:lineRule="auto"/>
        <w:rPr/>
      </w:pPr>
      <w:r w:rsidDel="00000000" w:rsidR="00000000" w:rsidRPr="00000000">
        <w:rPr>
          <w:rtl w:val="0"/>
        </w:rPr>
        <w:t xml:space="preserve">Acest joc stimulează atenția, memoria auditivă și introduce elevii într-o stare activă și curioasă – ideală pentru o lecție muzicală sau integrată.</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tl w:val="0"/>
        </w:rPr>
      </w:r>
    </w:p>
    <w:sectPr>
      <w:type w:val="nextPage"/>
      <w:pgSz w:h="16838" w:w="11906" w:orient="portrait"/>
      <w:pgMar w:bottom="1134" w:top="1134" w:left="1701" w:right="85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mbria"/>
  <w:font w:name="Georgi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color w:val="000000"/>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before="40" w:lineRule="auto"/>
    </w:pPr>
    <w:rPr>
      <w:rFonts w:ascii="Cambria" w:cs="Cambria" w:eastAsia="Cambria" w:hAnsi="Cambria"/>
      <w:color w:val="243f61"/>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youtube.com/watch?v=E5u1tuHvjxo&amp;ab_channel=TraLaLa-Cantecesideseneanimatepentrucopii" TargetMode="External"/><Relationship Id="rId7" Type="http://schemas.openxmlformats.org/officeDocument/2006/relationships/hyperlink" Target="https://www.youtube.com/watch?v=E5u1tuHvjxo&amp;ab_channel=TraLaLa-Cantecesideseneanimatepentrucopi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