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045C3" w14:textId="1870EFF9"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Clasa: a VIII-a</w:t>
      </w:r>
    </w:p>
    <w:p w14:paraId="6AA11571"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Unitatea de învățare: Adolescentul și valorile sale.</w:t>
      </w:r>
    </w:p>
    <w:p w14:paraId="40C07474"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Tema: „Nisip și piatră”  (ora a treia)</w:t>
      </w:r>
    </w:p>
    <w:p w14:paraId="32406F44"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Unitatea de competență: redarea conținutului unor texte, conform anumitor obiective; caracterizarea unor persoane/personaje, exprimând opinia personală; stabilirea semnificației mesajelor unor texte lecturate, descrierea unor persoane, locuri, activități etc., respectând anumite cerințe.</w:t>
      </w:r>
    </w:p>
    <w:p w14:paraId="6CF95778"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sfârșitul lecției elevul va fi capabil/va putea:</w:t>
      </w:r>
    </w:p>
    <w:p w14:paraId="349D99A5"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O1: să-și expună opinia cu privire la subiectul discutat, argumentând;</w:t>
      </w:r>
    </w:p>
    <w:p w14:paraId="1D1C1CF2"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O2: să selecteze și să argumenteze unele trăsături de caracter;</w:t>
      </w:r>
    </w:p>
    <w:p w14:paraId="5A8F26C3"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O3: să aducă exemple de prietenii dintre personalități remarcabile/eroi din cărțile citite; </w:t>
      </w:r>
    </w:p>
    <w:p w14:paraId="40CEDF2E" w14:textId="77777777" w:rsidR="00F112A8" w:rsidRDefault="00000000" w:rsidP="008D73A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O4: să realizeze o relatare despre un prieten, în baza planului propus; </w:t>
      </w:r>
    </w:p>
    <w:p w14:paraId="5B54C778"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O5: să utilizeze corect adjective la diferite grade de comparație.</w:t>
      </w:r>
    </w:p>
    <w:p w14:paraId="5E7525AD" w14:textId="77777777" w:rsidR="00F112A8" w:rsidRPr="008D73AD" w:rsidRDefault="00000000">
      <w:pPr>
        <w:spacing w:line="360" w:lineRule="auto"/>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Demersul didactic:</w:t>
      </w:r>
    </w:p>
    <w:tbl>
      <w:tblPr>
        <w:tblStyle w:val="af"/>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1"/>
        <w:gridCol w:w="790"/>
        <w:gridCol w:w="4431"/>
        <w:gridCol w:w="736"/>
        <w:gridCol w:w="2002"/>
      </w:tblGrid>
      <w:tr w:rsidR="00F112A8" w14:paraId="175156D2" w14:textId="77777777">
        <w:tc>
          <w:tcPr>
            <w:tcW w:w="1391" w:type="dxa"/>
          </w:tcPr>
          <w:p w14:paraId="4F334AF1"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Etape ale activității didactice</w:t>
            </w:r>
          </w:p>
        </w:tc>
        <w:tc>
          <w:tcPr>
            <w:tcW w:w="790" w:type="dxa"/>
          </w:tcPr>
          <w:p w14:paraId="7DCEEB5F"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Obiec</w:t>
            </w:r>
          </w:p>
          <w:p w14:paraId="062883F7"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tive</w:t>
            </w:r>
          </w:p>
        </w:tc>
        <w:tc>
          <w:tcPr>
            <w:tcW w:w="4431" w:type="dxa"/>
          </w:tcPr>
          <w:p w14:paraId="5B5B564C"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Demers acțional</w:t>
            </w:r>
          </w:p>
        </w:tc>
        <w:tc>
          <w:tcPr>
            <w:tcW w:w="736" w:type="dxa"/>
          </w:tcPr>
          <w:p w14:paraId="5A0A8AF5"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Timp</w:t>
            </w:r>
          </w:p>
        </w:tc>
        <w:tc>
          <w:tcPr>
            <w:tcW w:w="2002" w:type="dxa"/>
          </w:tcPr>
          <w:p w14:paraId="6181C1AD"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Tehnologia realizării</w:t>
            </w:r>
          </w:p>
          <w:p w14:paraId="49F00089" w14:textId="77777777" w:rsidR="00F112A8" w:rsidRPr="008D73AD" w:rsidRDefault="00000000" w:rsidP="008D73AD">
            <w:pPr>
              <w:jc w:val="center"/>
              <w:rPr>
                <w:rFonts w:ascii="Times New Roman" w:eastAsia="Times New Roman" w:hAnsi="Times New Roman" w:cs="Times New Roman"/>
                <w:b/>
                <w:bCs/>
                <w:sz w:val="24"/>
                <w:szCs w:val="24"/>
              </w:rPr>
            </w:pPr>
            <w:r w:rsidRPr="008D73AD">
              <w:rPr>
                <w:rFonts w:ascii="Times New Roman" w:eastAsia="Times New Roman" w:hAnsi="Times New Roman" w:cs="Times New Roman"/>
                <w:b/>
                <w:bCs/>
                <w:sz w:val="24"/>
                <w:szCs w:val="24"/>
              </w:rPr>
              <w:t>(Metodă/formă de activitate/Resurse)</w:t>
            </w:r>
          </w:p>
        </w:tc>
      </w:tr>
      <w:tr w:rsidR="00F112A8" w14:paraId="71EB0E59" w14:textId="77777777">
        <w:tc>
          <w:tcPr>
            <w:tcW w:w="1391" w:type="dxa"/>
          </w:tcPr>
          <w:p w14:paraId="267C81F8"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Evocare</w:t>
            </w:r>
          </w:p>
        </w:tc>
        <w:tc>
          <w:tcPr>
            <w:tcW w:w="790" w:type="dxa"/>
          </w:tcPr>
          <w:p w14:paraId="1192CC1B"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O1</w:t>
            </w:r>
          </w:p>
        </w:tc>
        <w:tc>
          <w:tcPr>
            <w:tcW w:w="4431" w:type="dxa"/>
          </w:tcPr>
          <w:p w14:paraId="47ACE673"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Cafeaua este considerată băutura prietenilor. Dar cafeaua se folosește și ca vopsea pentru realizarea tablourilor. Ați văzut așa tablouri? Un exemplu este în manual la pagina 72. Ce părere aveți despre acest tablou?</w:t>
            </w:r>
          </w:p>
        </w:tc>
        <w:tc>
          <w:tcPr>
            <w:tcW w:w="736" w:type="dxa"/>
          </w:tcPr>
          <w:p w14:paraId="4F119DEC"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2min</w:t>
            </w:r>
          </w:p>
        </w:tc>
        <w:tc>
          <w:tcPr>
            <w:tcW w:w="2002" w:type="dxa"/>
          </w:tcPr>
          <w:p w14:paraId="71E43FE5"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Manualul </w:t>
            </w:r>
          </w:p>
          <w:p w14:paraId="5C743A3D"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Expunerea opiniei</w:t>
            </w:r>
          </w:p>
        </w:tc>
      </w:tr>
      <w:tr w:rsidR="00F112A8" w14:paraId="07A618BA" w14:textId="77777777">
        <w:tc>
          <w:tcPr>
            <w:tcW w:w="1391" w:type="dxa"/>
          </w:tcPr>
          <w:p w14:paraId="61926484"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Realizarea sensului</w:t>
            </w:r>
          </w:p>
        </w:tc>
        <w:tc>
          <w:tcPr>
            <w:tcW w:w="790" w:type="dxa"/>
          </w:tcPr>
          <w:p w14:paraId="48270347"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O2</w:t>
            </w:r>
          </w:p>
          <w:p w14:paraId="1BB5A724" w14:textId="77777777" w:rsidR="00F112A8" w:rsidRDefault="00F112A8">
            <w:pPr>
              <w:spacing w:line="360" w:lineRule="auto"/>
              <w:jc w:val="both"/>
              <w:rPr>
                <w:rFonts w:ascii="Times New Roman" w:eastAsia="Times New Roman" w:hAnsi="Times New Roman" w:cs="Times New Roman"/>
                <w:sz w:val="24"/>
                <w:szCs w:val="24"/>
              </w:rPr>
            </w:pPr>
          </w:p>
          <w:p w14:paraId="22D9DC95" w14:textId="77777777" w:rsidR="00F112A8" w:rsidRDefault="00F112A8">
            <w:pPr>
              <w:spacing w:line="360" w:lineRule="auto"/>
              <w:jc w:val="both"/>
              <w:rPr>
                <w:rFonts w:ascii="Times New Roman" w:eastAsia="Times New Roman" w:hAnsi="Times New Roman" w:cs="Times New Roman"/>
                <w:sz w:val="24"/>
                <w:szCs w:val="24"/>
              </w:rPr>
            </w:pPr>
          </w:p>
          <w:p w14:paraId="1AF00511" w14:textId="77777777" w:rsidR="00F112A8" w:rsidRDefault="00F112A8">
            <w:pPr>
              <w:spacing w:line="360" w:lineRule="auto"/>
              <w:jc w:val="both"/>
              <w:rPr>
                <w:rFonts w:ascii="Times New Roman" w:eastAsia="Times New Roman" w:hAnsi="Times New Roman" w:cs="Times New Roman"/>
                <w:sz w:val="24"/>
                <w:szCs w:val="24"/>
              </w:rPr>
            </w:pPr>
          </w:p>
          <w:p w14:paraId="04FF14DA" w14:textId="77777777" w:rsidR="00F112A8" w:rsidRDefault="00F112A8">
            <w:pPr>
              <w:spacing w:line="360" w:lineRule="auto"/>
              <w:jc w:val="both"/>
              <w:rPr>
                <w:rFonts w:ascii="Times New Roman" w:eastAsia="Times New Roman" w:hAnsi="Times New Roman" w:cs="Times New Roman"/>
                <w:sz w:val="24"/>
                <w:szCs w:val="24"/>
              </w:rPr>
            </w:pPr>
          </w:p>
          <w:p w14:paraId="48CFA119"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O3</w:t>
            </w:r>
          </w:p>
          <w:p w14:paraId="606414DF" w14:textId="77777777" w:rsidR="00F112A8" w:rsidRDefault="00F112A8">
            <w:pPr>
              <w:spacing w:line="360" w:lineRule="auto"/>
              <w:jc w:val="both"/>
              <w:rPr>
                <w:rFonts w:ascii="Times New Roman" w:eastAsia="Times New Roman" w:hAnsi="Times New Roman" w:cs="Times New Roman"/>
                <w:sz w:val="24"/>
                <w:szCs w:val="24"/>
              </w:rPr>
            </w:pPr>
          </w:p>
          <w:p w14:paraId="7A819237" w14:textId="77777777" w:rsidR="00F112A8" w:rsidRDefault="00F112A8">
            <w:pPr>
              <w:spacing w:line="360" w:lineRule="auto"/>
              <w:jc w:val="both"/>
              <w:rPr>
                <w:rFonts w:ascii="Times New Roman" w:eastAsia="Times New Roman" w:hAnsi="Times New Roman" w:cs="Times New Roman"/>
                <w:sz w:val="24"/>
                <w:szCs w:val="24"/>
              </w:rPr>
            </w:pPr>
          </w:p>
          <w:p w14:paraId="57D334B3" w14:textId="77777777" w:rsidR="00F112A8" w:rsidRDefault="00F112A8">
            <w:pPr>
              <w:spacing w:line="360" w:lineRule="auto"/>
              <w:jc w:val="both"/>
              <w:rPr>
                <w:rFonts w:ascii="Times New Roman" w:eastAsia="Times New Roman" w:hAnsi="Times New Roman" w:cs="Times New Roman"/>
                <w:sz w:val="24"/>
                <w:szCs w:val="24"/>
              </w:rPr>
            </w:pPr>
          </w:p>
          <w:p w14:paraId="5C99A672" w14:textId="77777777" w:rsidR="00F112A8" w:rsidRDefault="00F112A8">
            <w:pPr>
              <w:spacing w:line="360" w:lineRule="auto"/>
              <w:jc w:val="both"/>
              <w:rPr>
                <w:rFonts w:ascii="Times New Roman" w:eastAsia="Times New Roman" w:hAnsi="Times New Roman" w:cs="Times New Roman"/>
                <w:sz w:val="24"/>
                <w:szCs w:val="24"/>
              </w:rPr>
            </w:pPr>
          </w:p>
          <w:p w14:paraId="0D934114"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O4</w:t>
            </w:r>
          </w:p>
          <w:p w14:paraId="653451B0" w14:textId="77777777" w:rsidR="00F112A8" w:rsidRDefault="00F112A8">
            <w:pPr>
              <w:spacing w:line="360" w:lineRule="auto"/>
              <w:jc w:val="both"/>
              <w:rPr>
                <w:rFonts w:ascii="Times New Roman" w:eastAsia="Times New Roman" w:hAnsi="Times New Roman" w:cs="Times New Roman"/>
                <w:sz w:val="24"/>
                <w:szCs w:val="24"/>
              </w:rPr>
            </w:pPr>
          </w:p>
          <w:p w14:paraId="232EBA56" w14:textId="77777777" w:rsidR="00F112A8" w:rsidRDefault="00F112A8">
            <w:pPr>
              <w:spacing w:line="360" w:lineRule="auto"/>
              <w:jc w:val="both"/>
              <w:rPr>
                <w:rFonts w:ascii="Times New Roman" w:eastAsia="Times New Roman" w:hAnsi="Times New Roman" w:cs="Times New Roman"/>
                <w:sz w:val="24"/>
                <w:szCs w:val="24"/>
              </w:rPr>
            </w:pPr>
          </w:p>
          <w:p w14:paraId="52AF3036" w14:textId="77777777" w:rsidR="00F112A8" w:rsidRDefault="00F112A8">
            <w:pPr>
              <w:spacing w:line="360" w:lineRule="auto"/>
              <w:jc w:val="both"/>
              <w:rPr>
                <w:rFonts w:ascii="Times New Roman" w:eastAsia="Times New Roman" w:hAnsi="Times New Roman" w:cs="Times New Roman"/>
                <w:sz w:val="24"/>
                <w:szCs w:val="24"/>
              </w:rPr>
            </w:pPr>
          </w:p>
          <w:p w14:paraId="25D95F96" w14:textId="77777777" w:rsidR="00F112A8" w:rsidRDefault="00F112A8">
            <w:pPr>
              <w:spacing w:line="360" w:lineRule="auto"/>
              <w:jc w:val="both"/>
              <w:rPr>
                <w:rFonts w:ascii="Times New Roman" w:eastAsia="Times New Roman" w:hAnsi="Times New Roman" w:cs="Times New Roman"/>
                <w:sz w:val="24"/>
                <w:szCs w:val="24"/>
              </w:rPr>
            </w:pPr>
          </w:p>
          <w:p w14:paraId="1F34BA69"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O5</w:t>
            </w:r>
          </w:p>
          <w:p w14:paraId="44E01B78" w14:textId="77777777" w:rsidR="00F112A8" w:rsidRDefault="00F112A8">
            <w:pPr>
              <w:spacing w:line="360" w:lineRule="auto"/>
              <w:jc w:val="both"/>
              <w:rPr>
                <w:rFonts w:ascii="Times New Roman" w:eastAsia="Times New Roman" w:hAnsi="Times New Roman" w:cs="Times New Roman"/>
                <w:sz w:val="24"/>
                <w:szCs w:val="24"/>
              </w:rPr>
            </w:pPr>
          </w:p>
        </w:tc>
        <w:tc>
          <w:tcPr>
            <w:tcW w:w="4431" w:type="dxa"/>
          </w:tcPr>
          <w:p w14:paraId="648AB5D0"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 propun sarcini din manual: ex. 1, pag.70: prioritizați trăsăturile importante pentru un prieten, comparați-le cu cele selectate de colegul de bancă, apoi realizați un TOP 5 trăsături ale unui prieten, argumentând.</w:t>
            </w:r>
          </w:p>
          <w:p w14:paraId="386DE9FE"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Aduceți exemple de prietenii celebre dintre personalități marcante sau eroi literari (ex.16, pag.73 manual).</w:t>
            </w:r>
          </w:p>
          <w:p w14:paraId="6BB691A8"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Redactați o relatare despre prietenul vostru, în baza planului propus (ex.13, pag.73 manual).</w:t>
            </w:r>
          </w:p>
          <w:p w14:paraId="55FED8CF"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Elevii apreciază relatările colegilor, apoi apreciază și profesorul.</w:t>
            </w:r>
          </w:p>
          <w:p w14:paraId="2CD063ED"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recapitulează materia gramaticală, ex. 9, pag.71 + tabelul din ex. 11, pag. 72, apoi elevii completează tabelul din ex. 17).</w:t>
            </w:r>
          </w:p>
        </w:tc>
        <w:tc>
          <w:tcPr>
            <w:tcW w:w="736" w:type="dxa"/>
          </w:tcPr>
          <w:p w14:paraId="5196560F"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5min</w:t>
            </w:r>
          </w:p>
          <w:p w14:paraId="0F706AEC" w14:textId="77777777" w:rsidR="00F112A8" w:rsidRDefault="00F112A8">
            <w:pPr>
              <w:spacing w:line="360" w:lineRule="auto"/>
              <w:jc w:val="both"/>
              <w:rPr>
                <w:rFonts w:ascii="Times New Roman" w:eastAsia="Times New Roman" w:hAnsi="Times New Roman" w:cs="Times New Roman"/>
                <w:sz w:val="24"/>
                <w:szCs w:val="24"/>
              </w:rPr>
            </w:pPr>
          </w:p>
          <w:p w14:paraId="66C2A1AB"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3min</w:t>
            </w:r>
          </w:p>
          <w:p w14:paraId="53C11754" w14:textId="77777777" w:rsidR="00F112A8" w:rsidRDefault="00F112A8">
            <w:pPr>
              <w:spacing w:line="360" w:lineRule="auto"/>
              <w:jc w:val="both"/>
              <w:rPr>
                <w:rFonts w:ascii="Times New Roman" w:eastAsia="Times New Roman" w:hAnsi="Times New Roman" w:cs="Times New Roman"/>
                <w:sz w:val="24"/>
                <w:szCs w:val="24"/>
              </w:rPr>
            </w:pPr>
          </w:p>
          <w:p w14:paraId="31A8D52C"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5min</w:t>
            </w:r>
          </w:p>
          <w:p w14:paraId="3506C2CA"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5min</w:t>
            </w:r>
          </w:p>
          <w:p w14:paraId="5F6B9600" w14:textId="77777777" w:rsidR="00F112A8" w:rsidRDefault="00F112A8">
            <w:pPr>
              <w:spacing w:line="360" w:lineRule="auto"/>
              <w:jc w:val="both"/>
              <w:rPr>
                <w:rFonts w:ascii="Times New Roman" w:eastAsia="Times New Roman" w:hAnsi="Times New Roman" w:cs="Times New Roman"/>
                <w:sz w:val="24"/>
                <w:szCs w:val="24"/>
              </w:rPr>
            </w:pPr>
          </w:p>
          <w:p w14:paraId="3D6656F1" w14:textId="77777777" w:rsidR="00F112A8" w:rsidRDefault="00F112A8">
            <w:pPr>
              <w:spacing w:line="360" w:lineRule="auto"/>
              <w:jc w:val="both"/>
              <w:rPr>
                <w:rFonts w:ascii="Times New Roman" w:eastAsia="Times New Roman" w:hAnsi="Times New Roman" w:cs="Times New Roman"/>
                <w:sz w:val="24"/>
                <w:szCs w:val="24"/>
              </w:rPr>
            </w:pPr>
          </w:p>
          <w:p w14:paraId="1A222655" w14:textId="77777777" w:rsidR="00F112A8" w:rsidRDefault="00F112A8">
            <w:pPr>
              <w:spacing w:line="360" w:lineRule="auto"/>
              <w:jc w:val="both"/>
              <w:rPr>
                <w:rFonts w:ascii="Times New Roman" w:eastAsia="Times New Roman" w:hAnsi="Times New Roman" w:cs="Times New Roman"/>
                <w:sz w:val="24"/>
                <w:szCs w:val="24"/>
              </w:rPr>
            </w:pPr>
          </w:p>
          <w:p w14:paraId="2B2548FF"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506E285E"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w:t>
            </w:r>
          </w:p>
          <w:p w14:paraId="2D0F6DCC" w14:textId="77777777" w:rsidR="00F112A8" w:rsidRDefault="00F112A8">
            <w:pPr>
              <w:spacing w:line="360" w:lineRule="auto"/>
              <w:jc w:val="both"/>
              <w:rPr>
                <w:rFonts w:ascii="Times New Roman" w:eastAsia="Times New Roman" w:hAnsi="Times New Roman" w:cs="Times New Roman"/>
                <w:sz w:val="24"/>
                <w:szCs w:val="24"/>
              </w:rPr>
            </w:pPr>
          </w:p>
          <w:p w14:paraId="43F4082C"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3min</w:t>
            </w:r>
          </w:p>
          <w:p w14:paraId="03EA4A64" w14:textId="77777777" w:rsidR="00F112A8" w:rsidRDefault="00F112A8">
            <w:pPr>
              <w:spacing w:line="360" w:lineRule="auto"/>
              <w:jc w:val="both"/>
              <w:rPr>
                <w:rFonts w:ascii="Times New Roman" w:eastAsia="Times New Roman" w:hAnsi="Times New Roman" w:cs="Times New Roman"/>
                <w:sz w:val="24"/>
                <w:szCs w:val="24"/>
              </w:rPr>
            </w:pPr>
          </w:p>
          <w:p w14:paraId="4E349FF7"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p w14:paraId="53E9A510"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w:t>
            </w:r>
          </w:p>
        </w:tc>
        <w:tc>
          <w:tcPr>
            <w:tcW w:w="2002" w:type="dxa"/>
          </w:tcPr>
          <w:p w14:paraId="456E4AF4"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Prioritizarea unor trăsături</w:t>
            </w:r>
          </w:p>
          <w:p w14:paraId="333E3AF3"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Alcătuirea unui TOP 5 trăsături</w:t>
            </w:r>
          </w:p>
          <w:p w14:paraId="75683A9D" w14:textId="77777777" w:rsidR="00F112A8" w:rsidRDefault="00F112A8">
            <w:pPr>
              <w:spacing w:line="360" w:lineRule="auto"/>
              <w:jc w:val="both"/>
              <w:rPr>
                <w:rFonts w:ascii="Times New Roman" w:eastAsia="Times New Roman" w:hAnsi="Times New Roman" w:cs="Times New Roman"/>
                <w:sz w:val="24"/>
                <w:szCs w:val="24"/>
              </w:rPr>
            </w:pPr>
          </w:p>
          <w:p w14:paraId="3A9D9E09" w14:textId="77777777" w:rsidR="00F112A8" w:rsidRDefault="00F112A8">
            <w:pPr>
              <w:spacing w:line="360" w:lineRule="auto"/>
              <w:jc w:val="both"/>
              <w:rPr>
                <w:rFonts w:ascii="Times New Roman" w:eastAsia="Times New Roman" w:hAnsi="Times New Roman" w:cs="Times New Roman"/>
                <w:sz w:val="24"/>
                <w:szCs w:val="24"/>
              </w:rPr>
            </w:pPr>
          </w:p>
          <w:p w14:paraId="4BC482A1" w14:textId="77777777" w:rsidR="00F112A8" w:rsidRDefault="00F112A8">
            <w:pPr>
              <w:spacing w:line="360" w:lineRule="auto"/>
              <w:jc w:val="both"/>
              <w:rPr>
                <w:rFonts w:ascii="Times New Roman" w:eastAsia="Times New Roman" w:hAnsi="Times New Roman" w:cs="Times New Roman"/>
                <w:sz w:val="24"/>
                <w:szCs w:val="24"/>
              </w:rPr>
            </w:pPr>
          </w:p>
          <w:p w14:paraId="4CD43FA4" w14:textId="77777777" w:rsidR="00F112A8" w:rsidRDefault="00F112A8">
            <w:pPr>
              <w:spacing w:line="360" w:lineRule="auto"/>
              <w:jc w:val="both"/>
              <w:rPr>
                <w:rFonts w:ascii="Times New Roman" w:eastAsia="Times New Roman" w:hAnsi="Times New Roman" w:cs="Times New Roman"/>
                <w:sz w:val="24"/>
                <w:szCs w:val="24"/>
              </w:rPr>
            </w:pPr>
          </w:p>
          <w:p w14:paraId="059A58AA" w14:textId="77777777" w:rsidR="00F112A8" w:rsidRDefault="00F112A8">
            <w:pPr>
              <w:spacing w:line="360" w:lineRule="auto"/>
              <w:jc w:val="both"/>
              <w:rPr>
                <w:rFonts w:ascii="Times New Roman" w:eastAsia="Times New Roman" w:hAnsi="Times New Roman" w:cs="Times New Roman"/>
                <w:sz w:val="24"/>
                <w:szCs w:val="24"/>
              </w:rPr>
            </w:pPr>
          </w:p>
          <w:p w14:paraId="0D481C52"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Redactarea unei relatări scrise</w:t>
            </w:r>
          </w:p>
          <w:p w14:paraId="22732FDC" w14:textId="77777777" w:rsidR="00F112A8" w:rsidRDefault="00F112A8">
            <w:pPr>
              <w:spacing w:line="360" w:lineRule="auto"/>
              <w:jc w:val="both"/>
              <w:rPr>
                <w:rFonts w:ascii="Times New Roman" w:eastAsia="Times New Roman" w:hAnsi="Times New Roman" w:cs="Times New Roman"/>
                <w:sz w:val="24"/>
                <w:szCs w:val="24"/>
              </w:rPr>
            </w:pPr>
          </w:p>
          <w:p w14:paraId="37FFDBFF" w14:textId="77777777" w:rsidR="00F112A8" w:rsidRDefault="00F112A8">
            <w:pPr>
              <w:spacing w:line="360" w:lineRule="auto"/>
              <w:jc w:val="both"/>
              <w:rPr>
                <w:rFonts w:ascii="Times New Roman" w:eastAsia="Times New Roman" w:hAnsi="Times New Roman" w:cs="Times New Roman"/>
                <w:sz w:val="24"/>
                <w:szCs w:val="24"/>
              </w:rPr>
            </w:pPr>
          </w:p>
          <w:p w14:paraId="6DA78DA4" w14:textId="77777777" w:rsidR="00F112A8" w:rsidRDefault="00F112A8">
            <w:pPr>
              <w:spacing w:line="360" w:lineRule="auto"/>
              <w:jc w:val="both"/>
              <w:rPr>
                <w:rFonts w:ascii="Times New Roman" w:eastAsia="Times New Roman" w:hAnsi="Times New Roman" w:cs="Times New Roman"/>
                <w:sz w:val="24"/>
                <w:szCs w:val="24"/>
              </w:rPr>
            </w:pPr>
          </w:p>
          <w:p w14:paraId="4FF1BBC5"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Exerciții gramaticale</w:t>
            </w:r>
          </w:p>
          <w:p w14:paraId="07BD63B0" w14:textId="77777777" w:rsidR="00F112A8" w:rsidRDefault="00F112A8">
            <w:pPr>
              <w:spacing w:line="360" w:lineRule="auto"/>
              <w:jc w:val="both"/>
              <w:rPr>
                <w:rFonts w:ascii="Times New Roman" w:eastAsia="Times New Roman" w:hAnsi="Times New Roman" w:cs="Times New Roman"/>
                <w:sz w:val="24"/>
                <w:szCs w:val="24"/>
              </w:rPr>
            </w:pPr>
          </w:p>
        </w:tc>
      </w:tr>
      <w:tr w:rsidR="00F112A8" w14:paraId="090D8A1A" w14:textId="77777777">
        <w:tc>
          <w:tcPr>
            <w:tcW w:w="1391" w:type="dxa"/>
          </w:tcPr>
          <w:p w14:paraId="0A0F5D7B"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Reflecție</w:t>
            </w:r>
          </w:p>
        </w:tc>
        <w:tc>
          <w:tcPr>
            <w:tcW w:w="790" w:type="dxa"/>
          </w:tcPr>
          <w:p w14:paraId="0A81FD38"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O1</w:t>
            </w:r>
          </w:p>
        </w:tc>
        <w:tc>
          <w:tcPr>
            <w:tcW w:w="4431" w:type="dxa"/>
          </w:tcPr>
          <w:p w14:paraId="37DC1666"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 crezi, părinții și copiii trebuie să fie prieteni? De ce?</w:t>
            </w:r>
          </w:p>
        </w:tc>
        <w:tc>
          <w:tcPr>
            <w:tcW w:w="736" w:type="dxa"/>
          </w:tcPr>
          <w:p w14:paraId="115424B8"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2min</w:t>
            </w:r>
          </w:p>
        </w:tc>
        <w:tc>
          <w:tcPr>
            <w:tcW w:w="2002" w:type="dxa"/>
          </w:tcPr>
          <w:p w14:paraId="64115C44"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Expunerea opiniei</w:t>
            </w:r>
          </w:p>
        </w:tc>
      </w:tr>
      <w:tr w:rsidR="00F112A8" w14:paraId="4319DE06" w14:textId="77777777">
        <w:tc>
          <w:tcPr>
            <w:tcW w:w="1391" w:type="dxa"/>
          </w:tcPr>
          <w:p w14:paraId="6777C269"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Extindere</w:t>
            </w:r>
          </w:p>
        </w:tc>
        <w:tc>
          <w:tcPr>
            <w:tcW w:w="790" w:type="dxa"/>
          </w:tcPr>
          <w:p w14:paraId="786A3478" w14:textId="77777777" w:rsidR="00F112A8" w:rsidRDefault="00F112A8">
            <w:pPr>
              <w:spacing w:line="360" w:lineRule="auto"/>
              <w:jc w:val="both"/>
              <w:rPr>
                <w:rFonts w:ascii="Times New Roman" w:eastAsia="Times New Roman" w:hAnsi="Times New Roman" w:cs="Times New Roman"/>
                <w:sz w:val="24"/>
                <w:szCs w:val="24"/>
              </w:rPr>
            </w:pPr>
          </w:p>
        </w:tc>
        <w:tc>
          <w:tcPr>
            <w:tcW w:w="4431" w:type="dxa"/>
          </w:tcPr>
          <w:p w14:paraId="1D6BE93D" w14:textId="77777777" w:rsidR="00F112A8"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Meditează asupra ideii: Adevărata prietenie rezistă timpului, distanței și tăcerii.</w:t>
            </w:r>
          </w:p>
        </w:tc>
        <w:tc>
          <w:tcPr>
            <w:tcW w:w="736" w:type="dxa"/>
          </w:tcPr>
          <w:p w14:paraId="4FDF968F" w14:textId="77777777" w:rsidR="00F112A8" w:rsidRDefault="00F112A8">
            <w:pPr>
              <w:spacing w:line="360" w:lineRule="auto"/>
              <w:jc w:val="both"/>
              <w:rPr>
                <w:rFonts w:ascii="Times New Roman" w:eastAsia="Times New Roman" w:hAnsi="Times New Roman" w:cs="Times New Roman"/>
                <w:sz w:val="24"/>
                <w:szCs w:val="24"/>
              </w:rPr>
            </w:pPr>
          </w:p>
        </w:tc>
        <w:tc>
          <w:tcPr>
            <w:tcW w:w="2002" w:type="dxa"/>
          </w:tcPr>
          <w:p w14:paraId="4F9FDE24" w14:textId="77777777" w:rsidR="00F112A8" w:rsidRDefault="00F112A8">
            <w:pPr>
              <w:spacing w:line="360" w:lineRule="auto"/>
              <w:jc w:val="both"/>
              <w:rPr>
                <w:rFonts w:ascii="Times New Roman" w:eastAsia="Times New Roman" w:hAnsi="Times New Roman" w:cs="Times New Roman"/>
                <w:sz w:val="24"/>
                <w:szCs w:val="24"/>
              </w:rPr>
            </w:pPr>
          </w:p>
        </w:tc>
      </w:tr>
    </w:tbl>
    <w:p w14:paraId="32A5201B" w14:textId="04D42FF2" w:rsidR="00F112A8" w:rsidRDefault="00F112A8">
      <w:pPr>
        <w:spacing w:line="360" w:lineRule="auto"/>
        <w:jc w:val="both"/>
        <w:rPr>
          <w:rFonts w:ascii="Times New Roman" w:eastAsia="Times New Roman" w:hAnsi="Times New Roman" w:cs="Times New Roman"/>
          <w:sz w:val="24"/>
          <w:szCs w:val="24"/>
        </w:rPr>
      </w:pPr>
    </w:p>
    <w:sectPr w:rsidR="00F112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03A7E17C-1ACC-46AF-B33F-7F9E6228A1AD}"/>
  </w:font>
  <w:font w:name="Calibri">
    <w:panose1 w:val="020F0502020204030204"/>
    <w:charset w:val="CC"/>
    <w:family w:val="swiss"/>
    <w:pitch w:val="variable"/>
    <w:sig w:usb0="E4002EFF" w:usb1="C200247B" w:usb2="00000009" w:usb3="00000000" w:csb0="000001FF" w:csb1="00000000"/>
    <w:embedRegular r:id="rId2" w:fontKey="{11E24BA0-6AC9-4811-AE47-18252740B1FC}"/>
    <w:embedBold r:id="rId3" w:fontKey="{350D32F6-9B0E-42AF-BA91-CB0EAA9E0CEE}"/>
  </w:font>
  <w:font w:name="Georgia">
    <w:panose1 w:val="02040502050405020303"/>
    <w:charset w:val="CC"/>
    <w:family w:val="roman"/>
    <w:pitch w:val="variable"/>
    <w:sig w:usb0="00000287" w:usb1="00000000" w:usb2="00000000" w:usb3="00000000" w:csb0="0000009F" w:csb1="00000000"/>
    <w:embedRegular r:id="rId4" w:fontKey="{308ADFA0-7BD8-4CD5-82C8-FC0E70A506D3}"/>
    <w:embedItalic r:id="rId5" w:fontKey="{79759F5A-1E79-4ADF-A5EF-7F3205E7FBE6}"/>
  </w:font>
  <w:font w:name="Calibri Light">
    <w:panose1 w:val="020F0302020204030204"/>
    <w:charset w:val="CC"/>
    <w:family w:val="swiss"/>
    <w:pitch w:val="variable"/>
    <w:sig w:usb0="E4002EFF" w:usb1="C200247B" w:usb2="00000009" w:usb3="00000000" w:csb0="000001FF" w:csb1="00000000"/>
    <w:embedRegular r:id="rId6" w:fontKey="{FA8B3EF5-29CF-4CAA-B00B-5A740B0CCF8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2147E"/>
    <w:multiLevelType w:val="multilevel"/>
    <w:tmpl w:val="9A0E88A4"/>
    <w:lvl w:ilvl="0">
      <w:start w:val="1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971F9C"/>
    <w:multiLevelType w:val="multilevel"/>
    <w:tmpl w:val="B2FE3CB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7897073">
    <w:abstractNumId w:val="1"/>
  </w:num>
  <w:num w:numId="2" w16cid:durableId="857084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2A8"/>
    <w:rsid w:val="005D16AD"/>
    <w:rsid w:val="00606160"/>
    <w:rsid w:val="006E3BB1"/>
    <w:rsid w:val="007C749A"/>
    <w:rsid w:val="00873465"/>
    <w:rsid w:val="00895402"/>
    <w:rsid w:val="008D73AD"/>
    <w:rsid w:val="00D20EE8"/>
    <w:rsid w:val="00DC3577"/>
    <w:rsid w:val="00F11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0F0AA"/>
  <w15:docId w15:val="{64874B01-F92A-4F71-B0BA-65ADDBE5C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o-RO"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FA5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425A3"/>
    <w:pPr>
      <w:ind w:left="720"/>
      <w:contextualSpacing/>
    </w:pPr>
  </w:style>
  <w:style w:type="paragraph" w:styleId="a6">
    <w:name w:val="header"/>
    <w:basedOn w:val="a"/>
    <w:link w:val="a7"/>
    <w:uiPriority w:val="99"/>
    <w:unhideWhenUsed/>
    <w:rsid w:val="00C26F58"/>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C26F58"/>
  </w:style>
  <w:style w:type="paragraph" w:styleId="a8">
    <w:name w:val="footer"/>
    <w:basedOn w:val="a"/>
    <w:link w:val="a9"/>
    <w:uiPriority w:val="99"/>
    <w:unhideWhenUsed/>
    <w:rsid w:val="00C26F58"/>
    <w:pPr>
      <w:tabs>
        <w:tab w:val="center" w:pos="4680"/>
        <w:tab w:val="right" w:pos="9360"/>
      </w:tabs>
      <w:spacing w:after="0" w:line="240" w:lineRule="auto"/>
    </w:pPr>
  </w:style>
  <w:style w:type="character" w:customStyle="1" w:styleId="a9">
    <w:name w:val="Нижний колонтитул Знак"/>
    <w:basedOn w:val="a0"/>
    <w:link w:val="a8"/>
    <w:uiPriority w:val="99"/>
    <w:rsid w:val="00C26F58"/>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a1"/>
    <w:pPr>
      <w:spacing w:after="0" w:line="240" w:lineRule="auto"/>
    </w:pPr>
    <w:tblPr>
      <w:tblStyleRowBandSize w:val="1"/>
      <w:tblStyleColBandSize w:val="1"/>
    </w:tblPr>
  </w:style>
  <w:style w:type="table" w:customStyle="1" w:styleId="ac">
    <w:basedOn w:val="a1"/>
    <w:pPr>
      <w:spacing w:after="0" w:line="240" w:lineRule="auto"/>
    </w:pPr>
    <w:tblPr>
      <w:tblStyleRowBandSize w:val="1"/>
      <w:tblStyleColBandSize w:val="1"/>
    </w:tblPr>
  </w:style>
  <w:style w:type="table" w:customStyle="1" w:styleId="ad">
    <w:basedOn w:val="a1"/>
    <w:pPr>
      <w:spacing w:after="0" w:line="240" w:lineRule="auto"/>
    </w:pPr>
    <w:tblPr>
      <w:tblStyleRowBandSize w:val="1"/>
      <w:tblStyleColBandSize w:val="1"/>
    </w:tblPr>
  </w:style>
  <w:style w:type="table" w:customStyle="1" w:styleId="ae">
    <w:basedOn w:val="a1"/>
    <w:pPr>
      <w:spacing w:after="0" w:line="240" w:lineRule="auto"/>
    </w:pPr>
    <w:tblPr>
      <w:tblStyleRowBandSize w:val="1"/>
      <w:tblStyleColBandSize w:val="1"/>
    </w:tblPr>
  </w:style>
  <w:style w:type="table" w:customStyle="1" w:styleId="af">
    <w:basedOn w:val="a1"/>
    <w:pPr>
      <w:spacing w:after="0" w:line="240" w:lineRule="auto"/>
    </w:pPr>
    <w:tblPr>
      <w:tblStyleRowBandSize w:val="1"/>
      <w:tblStyleColBandSize w:val="1"/>
    </w:tblPr>
  </w:style>
  <w:style w:type="table" w:customStyle="1" w:styleId="af0">
    <w:basedOn w:val="a1"/>
    <w:pPr>
      <w:spacing w:after="0" w:line="240" w:lineRule="auto"/>
    </w:pPr>
    <w:tblPr>
      <w:tblStyleRowBandSize w:val="1"/>
      <w:tblStyleColBandSize w:val="1"/>
    </w:tblPr>
  </w:style>
  <w:style w:type="table" w:customStyle="1" w:styleId="af1">
    <w:basedOn w:val="a1"/>
    <w:pPr>
      <w:spacing w:after="0" w:line="240" w:lineRule="auto"/>
    </w:pPr>
    <w:tblPr>
      <w:tblStyleRowBandSize w:val="1"/>
      <w:tblStyleColBandSize w:val="1"/>
    </w:tblPr>
  </w:style>
  <w:style w:type="table" w:customStyle="1" w:styleId="af2">
    <w:basedOn w:val="a1"/>
    <w:pPr>
      <w:spacing w:after="0" w:line="240" w:lineRule="auto"/>
    </w:pPr>
    <w:tblPr>
      <w:tblStyleRowBandSize w:val="1"/>
      <w:tblStyleColBandSize w:val="1"/>
    </w:tblPr>
  </w:style>
  <w:style w:type="table" w:customStyle="1" w:styleId="af3">
    <w:basedOn w:val="a1"/>
    <w:pPr>
      <w:spacing w:after="0" w:line="240" w:lineRule="auto"/>
    </w:pPr>
    <w:tblPr>
      <w:tblStyleRowBandSize w:val="1"/>
      <w:tblStyleColBandSize w:val="1"/>
    </w:tblPr>
  </w:style>
  <w:style w:type="table" w:customStyle="1" w:styleId="af4">
    <w:basedOn w:val="a1"/>
    <w:pPr>
      <w:spacing w:after="0" w:line="240" w:lineRule="auto"/>
    </w:pPr>
    <w:tblPr>
      <w:tblStyleRowBandSize w:val="1"/>
      <w:tblStyleColBandSize w:val="1"/>
    </w:tblPr>
  </w:style>
  <w:style w:type="table" w:customStyle="1" w:styleId="af5">
    <w:basedOn w:val="a1"/>
    <w:pPr>
      <w:spacing w:after="0" w:line="240" w:lineRule="auto"/>
    </w:pPr>
    <w:tblPr>
      <w:tblStyleRowBandSize w:val="1"/>
      <w:tblStyleColBandSize w:val="1"/>
    </w:tblPr>
  </w:style>
  <w:style w:type="table" w:customStyle="1" w:styleId="af6">
    <w:basedOn w:val="a1"/>
    <w:pPr>
      <w:spacing w:after="0" w:line="240" w:lineRule="auto"/>
    </w:pPr>
    <w:tblPr>
      <w:tblStyleRowBandSize w:val="1"/>
      <w:tblStyleColBandSize w:val="1"/>
    </w:tblPr>
  </w:style>
  <w:style w:type="table" w:customStyle="1" w:styleId="af7">
    <w:basedOn w:val="a1"/>
    <w:pPr>
      <w:spacing w:after="0" w:line="240" w:lineRule="auto"/>
    </w:pPr>
    <w:tblPr>
      <w:tblStyleRowBandSize w:val="1"/>
      <w:tblStyleColBandSize w:val="1"/>
    </w:tblPr>
  </w:style>
  <w:style w:type="table" w:customStyle="1" w:styleId="af8">
    <w:basedOn w:val="a1"/>
    <w:pPr>
      <w:spacing w:after="0" w:line="240" w:lineRule="auto"/>
    </w:pPr>
    <w:tblPr>
      <w:tblStyleRowBandSize w:val="1"/>
      <w:tblStyleColBandSize w:val="1"/>
    </w:tblPr>
  </w:style>
  <w:style w:type="table" w:customStyle="1" w:styleId="af9">
    <w:basedOn w:val="a1"/>
    <w:pPr>
      <w:spacing w:after="0" w:line="240" w:lineRule="auto"/>
    </w:pPr>
    <w:tblPr>
      <w:tblStyleRowBandSize w:val="1"/>
      <w:tblStyleColBandSize w:val="1"/>
    </w:tblPr>
  </w:style>
  <w:style w:type="table" w:customStyle="1" w:styleId="afa">
    <w:basedOn w:val="a1"/>
    <w:pPr>
      <w:spacing w:after="0" w:line="240" w:lineRule="auto"/>
    </w:pPr>
    <w:tblPr>
      <w:tblStyleRowBandSize w:val="1"/>
      <w:tblStyleColBandSize w:val="1"/>
    </w:tblPr>
  </w:style>
  <w:style w:type="table" w:customStyle="1" w:styleId="afb">
    <w:basedOn w:val="a1"/>
    <w:pPr>
      <w:spacing w:after="0" w:line="240" w:lineRule="auto"/>
    </w:pPr>
    <w:tblPr>
      <w:tblStyleRowBandSize w:val="1"/>
      <w:tblStyleColBandSize w:val="1"/>
    </w:tblPr>
  </w:style>
  <w:style w:type="table" w:customStyle="1" w:styleId="afc">
    <w:basedOn w:val="a1"/>
    <w:pPr>
      <w:spacing w:after="0" w:line="240" w:lineRule="auto"/>
    </w:pPr>
    <w:tblPr>
      <w:tblStyleRowBandSize w:val="1"/>
      <w:tblStyleColBandSize w:val="1"/>
    </w:tblPr>
  </w:style>
  <w:style w:type="table" w:customStyle="1" w:styleId="afd">
    <w:basedOn w:val="a1"/>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n8L09vRWb7u7Dlgb0Mu6VVwGsQ==">CgMxLjAyCGguZ2pkZ3hzMgloLjMwajB6bGw4AGomChRzdWdnZXN0LnZpbHpidnJqM2d4eBIORXVnZW5pYSBBTlRPQ0lqJgoUc3VnZ2VzdC5yOXF4bG5objF1YWISDkV1Z2VuaWEgQU5UT0NJaiYKFHN1Z2dlc3QudXEwaW54bnNzMHY5Eg5FdWdlbmlhIEFOVE9DSWolChNzdWdnZXN0Lmo0ZGxuN2N1bngzEg5FdWdlbmlhIEFOVE9DSXIhMS1vUVBIMHY3NWhsZVdsRnUwQ0VnWkdtRDRNX1pfRj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Liulenov</dc:creator>
  <cp:lastModifiedBy>Lora</cp:lastModifiedBy>
  <cp:revision>10</cp:revision>
  <dcterms:created xsi:type="dcterms:W3CDTF">2024-07-09T18:33:00Z</dcterms:created>
  <dcterms:modified xsi:type="dcterms:W3CDTF">2024-08-13T17:27:00Z</dcterms:modified>
</cp:coreProperties>
</file>