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line="240" w:lineRule="auto"/>
        <w:jc w:val="center"/>
        <w:rPr/>
      </w:pPr>
      <w:bookmarkStart w:colFirst="0" w:colLast="0" w:name="_heading=h.kbhvaruudmst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12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Дидактически проект на урок по български език и литература в X клас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Модул: VI                                                                                                                                                                                                                                               Тема: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Христо Ботев „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На прощаване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“. Прошка и завет.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Послания, идеи </w:t>
        <w:tab/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Тип на урока: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урок за формиране на способности на разбиране, приложение, анализиране и синтезиране на знанията.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Единици на компетенциите:                                                                                                                                                                                                         1.2.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Назовава основните етнокултурни символи, които изграждат представата за българското като родно.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                                              2.1.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Използва необходими езикови средства при устно общуване, като отчита речевата ситуация (адресат, тема, цел на общуването и др.).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3.9.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Акумулира необходима информация за добро разбиране на художествен текст относно: - заглавие, сюжет, време, място,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контекста,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герои, основни събития, ред на събитията.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                          5.1.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Осмисля основните ценности на националната общност и ги открива в изучаваните произведения.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5.3.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Инициира творческо участие в урочната и извънурочната дейност.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Цели: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Формира способ за извличане на поуки и общочовешки ценности от текста.                                                                                                                                 - Определя какви чувства поражда лирическото стихотворение.                                                                                                                                                            - Знае фактите, довели до написването на стихотворението.                                                                                                                                                              - Използва различни източници, включително и на електронен носител, за обогатяване на речника с нови думи и с нови значения на познати думи.                                                                                                                                                                                                                                                               - Разбира социалното, практическото и личното значение на новия материал.                                                                                                                                - Излага кратко своята гледна точка, идеи, като спазва правилата на книжовния изговор.  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bscript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Дидактически стратегии за обучение и оценяване: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илюстративен метод, творчески въпроси, евристична беседа,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тест,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онлайн тестови задачи.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Учебни ресурси: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учебник, христоматия, тетрадки, мултимедия, илюстрации.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Епиграф: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Св. Цонев: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„В стихотворението „На  прощаване” възторг и омраза, вяра и неверие, любов и презрение, дълг и утеха, смърт и безсмъртие се преливат в едно неделимо цяло, претворено с необикновена жизненост и  вдъхновение.”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Ход на урока:</w:t>
      </w:r>
    </w:p>
    <w:tbl>
      <w:tblPr>
        <w:tblStyle w:val="Table1"/>
        <w:tblW w:w="1499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52"/>
        <w:gridCol w:w="10314"/>
        <w:gridCol w:w="2126"/>
        <w:tblGridChange w:id="0">
          <w:tblGrid>
            <w:gridCol w:w="2552"/>
            <w:gridCol w:w="10314"/>
            <w:gridCol w:w="21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ebf1dd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Етапи на дидактическа дейност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ebf1dd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Действени подходи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ebf1dd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Дидактически стратегии/ ресурси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b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b050"/>
                <w:sz w:val="24"/>
                <w:szCs w:val="24"/>
                <w:rtl w:val="0"/>
              </w:rPr>
              <w:t xml:space="preserve">I. СЪБУЖДАНЕ НА ИНТЕРЕС</w:t>
            </w:r>
          </w:p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b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Актуализация</w:t>
            </w:r>
          </w:p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Въвеждане в темата на урока</w:t>
            </w:r>
          </w:p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Проверка и оценка на домашната работа</w:t>
            </w:r>
          </w:p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Обявяване на темата и целеполагане</w:t>
            </w:r>
          </w:p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b050"/>
                <w:sz w:val="24"/>
                <w:szCs w:val="24"/>
                <w:rtl w:val="0"/>
              </w:rPr>
              <w:t xml:space="preserve">                                                                                                       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Здравейте!</w:t>
            </w:r>
          </w:p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Днес ще говорим за двата възможни изхода от борбата на бунтовника, както и защо смъртта е наречена "страшна, но славна". Какво е общото между Христо Ботев и лирическия герой в творбата. Отговор на тези и други интересни въпроси ще намерим в края на урока.</w:t>
            </w:r>
          </w:p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rtl w:val="0"/>
              </w:rPr>
              <w:t xml:space="preserve">Тест на хартиен носител</w:t>
            </w:r>
          </w:p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Посочете НЕВЕРНИЯ отговор! Думите „клета”, „клети”, „клетник” в „На прощаване”: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                                                                                                                         </w:t>
            </w:r>
          </w:p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а)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са индивидуални характеристика на майка, син, борци за свобода                            </w:t>
            </w:r>
          </w:p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б) са сродни                                              </w:t>
            </w:r>
          </w:p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в) пораждат повторяемост, която гради обща характеристика на лирическите  герои                                                                             г) разкриват тайни характеристики, градят междутекстови връзки .                                                                                                                                  </w:t>
            </w:r>
          </w:p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Кой израз в „На прощаване” е метафора на всенародния  копнеж за свобода?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                   а) бащино огнище              б) сърце юнашко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в)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глас народен                 г) кървава ръка </w:t>
            </w:r>
          </w:p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Кой ред съдържа само инверсирани епитети? </w:t>
            </w:r>
          </w:p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а) глас чуден, скръб дълбока, мила усмивка                            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б)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скитник злочестен, сърце младо, душа страдна                                                                                                в) надежди голи, любов жива, буйно сърце                                                                                                                г) страшна сила, зла песен, плач безнадежден </w:t>
            </w:r>
          </w:p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В кое изречение е допусната пунктуационна грешка?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                                  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a) Стихотворението „На прощаване” е написано през 1868 г., когато Ботев се  готви да премине с четата на Жельо войвода в България.                                                                                      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б)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Това „завещание” към родителите – по думите на Захари Стоянов е публикувано в брой 2 от 25 юни 1871 г. на вестник „Дума на българските  емигранти”.                                                                                                                           в) Втората редакция на творбата е поместена в сбирката „Песни и стихотворения от Ботйова и Стамболова” през 1875 г., като „На прощаване“ е първото  произведение в тази поетическа книга.                                                             г) Този факт е знаменателен с това, че в онази удивителна епоха от българското  летоброене, когато е укрепвал духът на възрожденските тирани, прощаването и  прошката са своеобразен ритуал, който чертае пътя на много от тях.</w:t>
            </w:r>
          </w:p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Изречението,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което изразява мнението на Св. Цонев: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„В стихотворението „На  прощаване” възторг и омраза, вяра и неверие, любов и презрение, дълг и утеха, смърт и безсмъртие се преливат в едно неделимо цяло, претворено с необикновена жизненост и  вдъхновение.”,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е по вид: </w:t>
            </w:r>
          </w:p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single"/>
                <w:rtl w:val="0"/>
              </w:rPr>
              <w:t xml:space="preserve">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просто изречение с обособена част                                                                                                                          б) сложно съставно изречение с подчинено определително изречение                                                                в) сложно съчинено изречение                                                                                                                                г) сложно съставно с подчинено изречение </w:t>
            </w:r>
          </w:p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Емоционална нагласа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Активизиране на учениците  </w:t>
            </w:r>
          </w:p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Припомнят знания от предишни класове</w:t>
            </w:r>
          </w:p>
          <w:p w:rsidR="00000000" w:rsidDel="00000000" w:rsidP="00000000" w:rsidRDefault="00000000" w:rsidRPr="00000000" w14:paraId="0000002B">
            <w:pPr>
              <w:ind w:firstLine="708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Идентифицира  първичното възприемане на текста, например: чрез разговор, записване на първични впечатления, писмени отговори на въпроси </w:t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Пренасят в тетрадките</w:t>
            </w:r>
          </w:p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Представят се познатите факти от биографията </w:t>
            </w:r>
          </w:p>
          <w:p w:rsidR="00000000" w:rsidDel="00000000" w:rsidP="00000000" w:rsidRDefault="00000000" w:rsidRPr="00000000" w14:paraId="00000030">
            <w:pPr>
              <w:tabs>
                <w:tab w:val="center" w:leader="none" w:pos="955"/>
              </w:tabs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  <w:tab/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b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b050"/>
                <w:sz w:val="24"/>
                <w:szCs w:val="24"/>
                <w:rtl w:val="0"/>
              </w:rPr>
              <w:t xml:space="preserve">II. ОСМИСЛЯНЕ </w:t>
            </w:r>
          </w:p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b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b050"/>
                <w:sz w:val="24"/>
                <w:szCs w:val="24"/>
                <w:rtl w:val="0"/>
              </w:rPr>
              <w:t xml:space="preserve">РАЗШИРЕНИЕ</w:t>
            </w:r>
          </w:p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b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Задълбочаване на знанията                                                                                                                 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Нека си припомним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b050"/>
                <w:sz w:val="24"/>
                <w:szCs w:val="24"/>
                <w:rtl w:val="0"/>
              </w:rPr>
              <w:t xml:space="preserve"> структура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на творбата  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7030a0"/>
                <w:sz w:val="24"/>
                <w:szCs w:val="24"/>
                <w:rtl w:val="0"/>
              </w:rPr>
              <w:t xml:space="preserve">Текстът е изграден от четири части                                 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лирически увод, в който героят мотивира своя житейски избор;                                             </w:t>
            </w:r>
          </w:p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част, в която си представя своята жертвена смърт;                                                                  </w:t>
            </w:r>
          </w:p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част, в която си представя победното завръщане;                                                            </w:t>
            </w:r>
          </w:p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крайният момент от текста, който се намира в логическо отношение с началния – дружината тръгва, а синът се прощава с майката и либето, които обича.  </w:t>
            </w:r>
          </w:p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Кои са основните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b050"/>
                <w:sz w:val="24"/>
                <w:szCs w:val="24"/>
                <w:rtl w:val="0"/>
              </w:rPr>
              <w:t xml:space="preserve">герои и художествени образи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 творбата?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Бунтовникът;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майката;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любимата;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бащата и невръстните братя;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момците от хайдушката дружина;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образът на родината;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1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поробителите.</w:t>
            </w:r>
          </w:p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Кои са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b050"/>
                <w:sz w:val="24"/>
                <w:szCs w:val="24"/>
                <w:rtl w:val="0"/>
              </w:rPr>
              <w:t xml:space="preserve">посланията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на „На прощаване в 1868 г.“?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Творбата поставя въпроса коя е онази свръхценност, в името на която човек трябва да загърби страха и да рискува живота си. 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Утвърждава се действената любов към отечеството като вдъхновение за подвиг. 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2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Страшният, но славен път на борбата за свобода е път към безсмъртието. По него тръгват онези, които носят в сърцата си действена любов към отечеството и вярват, че само свободен, един народ може да върви към светли бъднини.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3"/>
              </w:numPr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Достойният българин е родолюбец, с будно чувство за справедливост, който смело и решително тръгва по пътя на борбата за свобода, готов да се жертва в името на щастливото бъдеще.</w:t>
            </w:r>
          </w:p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 лирическия увод синът изповядва омразата към робството, но споделя и привързаността си към всички близки в родния свят. Нека да ги изброим.</w:t>
            </w:r>
          </w:p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Любовта е насочена най-вече към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майката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– неслучайно на нея героят изразява съкровените си чувства. Тя е изповедник, най-близкия човек на сина, който може да го разбере, да го утеши и да му прости.                                                                                    </w:t>
            </w:r>
          </w:p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 топлота е белязано и отношението към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бащата и братята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 Съпричастието към тяхната болка в текста е изразено чрез етимологична фигура – “там, дето баща и братя/ черни чернеят за мене”. Черният цвят става символ на робското тегло в родния свят, на страданието.                                                                                                         Обич и нежност изпитва героят и към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либето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 Образът на любимата е разкрит чрез елементи, присъщи за фолклора – чрез инверсията “либе хубаво”, чрез епитетите “черни очи”, “тиха усмивка” и чрез метафората “в скръбно ги сърце впиеше”.  </w:t>
            </w:r>
          </w:p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Във финала на лирическия увод героят заявява направения избор, нека да намерим тези редове?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                                                                                                              </w:t>
            </w:r>
          </w:p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“Аз вече пушка нарамих/ и на глас тичам народен/ срещу врагът си безверни”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 Изборът му е свързан с тези, които обича, но е и отзив на “народния глас”; борбата, към която е упътен, е в името на народа, на Родината – той следва надличен, всеобхватен идеал. “Там” – в пространството на борбата – бунтовникът ще воюва “за мило, за драго” и за “честта юнашка”.   </w:t>
            </w:r>
          </w:p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Представата за героичната смърт в стихотворението.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Най-напред в стихотворението е разгърната картината на въображаемата смърт, защото за героя тя е по-вероятният изход от предстоящата битка. Началното изграждане на картината на смъртта е свързано с вестта, която ще чуе майката – че синът й е “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паднал с куршум пронизан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”. Героят предчувства нейната болка, но я съветва да понесе достойно мъката и да не се вслушва в неодобрителните думи на хората, които ще кажат за него: “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нехранимайка излезе”.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Другите не могат да разберат бунтовника, защото изборът им е да останат в дома. </w:t>
            </w:r>
          </w:p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Защо смъртта е страшна, но славна?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   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Страшна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 неизживял своята младост; гибелта му ще причини скръб на близките.                                                 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Славна –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тя ще донесе на бунтовника признание и безсмъртие в народната памет. </w:t>
            </w:r>
          </w:p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Къде умира юнакът?                                                                                                             </w:t>
            </w:r>
          </w:p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Юнакът умира високо в Балкана – символ на волност и свободолюбие: “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бяло ми...“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Какво бунтовникът предава на братята си?                                                                           </w:t>
            </w:r>
          </w:p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 братята предава пушката и сабята –атрибутите на юначеството и мъжество̀то.</w:t>
            </w:r>
          </w:p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 какво им завещава?                                                                              </w:t>
            </w:r>
          </w:p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завещава им полюсните си чувства и достойния си пример: “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като брата си да станат-/ силно да любят и мразят”.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                                                                                                            </w:t>
            </w:r>
          </w:p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Представата за победното завръщане: </w:t>
            </w:r>
          </w:p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Във втората картина – на победното завръщане - той си представя деня на свободата, тържеството на идеала. </w:t>
            </w:r>
          </w:p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Защо победното завръщане е в условно наклонение?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   </w:t>
            </w:r>
          </w:p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Условното наклонение: “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Ако ли, мале майноле,/ жив и здрав стигна до село.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..” изразява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съмнението, неувереността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на героя; подчертава, че в съзнанието му смъртта е по-вероятният изход от битката . </w:t>
            </w:r>
          </w:p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Победното завръщане в селото е означено чрез байряка? Във възрожденската литература той е символ на какво?</w:t>
            </w:r>
          </w:p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Символ на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бунта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 на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свободата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 Под байряка са юнаците, чиято хубост и смелост се внушава чрез всеки детайл от описанието им. ЗНАМЕТО – СИМВОЛ НА ВИСОКА ИДЕЯ. При представянето на четниците са използвани фолклорни елементи – “дрехи войнишки”, “левове златни на чело”, “иглянки пушки”, “саби-змии на кръстът”.  </w:t>
            </w:r>
          </w:p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Има и други символи -  лъв и злато?                                                                                </w:t>
            </w:r>
          </w:p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открояват могъществото, царствеността, смелостта.  </w:t>
            </w:r>
          </w:p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Победата е разкрита като празник, като ликуване на българския свят. Намерете в текста.                               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Картината е светла и жизнерадостна, огласена от патетичните възклицания на лирическия Аз: “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О, тогаз, майко юнашка!/ О, либе мило, хубаво!”.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Внушението за празничност се постига чрез цветята,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чрез киченето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на главите и пушките. Бръшлянът, здравецът и особено венецът – символ на почит, на награда, изграждат прославата на бунтовниците, налагат идеята за безсмъртие, за вечност.</w:t>
            </w:r>
          </w:p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Във въображаемата картина героят е посрещнат от кого?</w:t>
            </w:r>
          </w:p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посрещнат с целувка от майката: “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ела ме, майко, прегърни/ и в красно чело целуни”.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Майчината целувка е равна на опрощение и благослов. Във въображаемата картина героят е посрещнат и от либето.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“Кървавата ръка”,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с която юнакът ще прегърне любимата, е символ на мъжа воин, който е способен да пролее кръв, но едновременно с това е запазил в сърцето си място за обич и нежност.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Изборът на “страшния, но славен път”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на борбата финалните стихове свързват с представата за безсмъртие: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“да каже нявга народът:/ умря сиромах за правда,/ за правда и за свобода”.           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Наградата, която героят желае, е народът да помни, да знае, защото така ще се съхрани идеалът и ще се предава заветът – този завет, който Ботевият текст отправя към потомците.                                                                                                 </w:t>
            </w:r>
          </w:p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Този път е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“страшен”,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защото младият човек ще се изправи срещу смъртта, която ще го раздели с всички, които обича.                                                                                                       </w:t>
            </w:r>
          </w:p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Но пътят е и “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славен”,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защото е единственият възможен начин героят да изпълни дълга си към родината, да отстои докрай идеала си – свободата.</w:t>
            </w:r>
          </w:p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rtl w:val="0"/>
              </w:rPr>
              <w:t xml:space="preserve">Онлайн тестови задачи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0000ff"/>
                  <w:sz w:val="24"/>
                  <w:szCs w:val="24"/>
                  <w:u w:val="single"/>
                  <w:rtl w:val="0"/>
                </w:rPr>
                <w:t xml:space="preserve">https://bukvar.bg/tests/take/2164/hristo-botev-na-proshtavane-v-1868-g/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Изясняват се непознатите думи. Проследяват</w:t>
            </w:r>
          </w:p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аргументацията в сблъсъка на гледните точки. Очертава се</w:t>
            </w:r>
          </w:p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спецификата на въздействие на текста. </w:t>
            </w:r>
          </w:p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Отговарят на</w:t>
            </w:r>
          </w:p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поставената</w:t>
            </w:r>
          </w:p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задача </w:t>
            </w:r>
          </w:p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Възпълнят знанията си</w:t>
            </w:r>
          </w:p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Внимателно четат изучавания текст или откъс от него.</w:t>
            </w:r>
          </w:p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Дават тълкуване на непознати думи или</w:t>
            </w:r>
          </w:p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понятия, които изискват по-детайлно изясняване  </w:t>
            </w:r>
          </w:p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Предлагат въпроси и задачи, които осигуряват възможности за различни прочити на текстовете.</w:t>
            </w:r>
          </w:p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Показват знания при отговор</w:t>
            </w:r>
          </w:p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Създават устен/ писмен текст, за сравняване и съпоставка и др.   </w:t>
            </w:r>
          </w:p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ab/>
            </w:r>
          </w:p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Поднасят</w:t>
            </w:r>
          </w:p>
          <w:p w:rsidR="00000000" w:rsidDel="00000000" w:rsidP="00000000" w:rsidRDefault="00000000" w:rsidRPr="00000000" w14:paraId="0000008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знания за осмислянето на художествени образи, картини послания</w:t>
            </w:r>
          </w:p>
          <w:p w:rsidR="00000000" w:rsidDel="00000000" w:rsidP="00000000" w:rsidRDefault="00000000" w:rsidRPr="00000000" w14:paraId="0000008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Системно излагат сведения за особеностите на илюстрациите</w:t>
            </w:r>
          </w:p>
          <w:p w:rsidR="00000000" w:rsidDel="00000000" w:rsidP="00000000" w:rsidRDefault="00000000" w:rsidRPr="00000000" w14:paraId="0000008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Решават тестови задачи за проверка, оценка и самооценка на знанията и уменията.  </w:t>
            </w:r>
          </w:p>
          <w:p w:rsidR="00000000" w:rsidDel="00000000" w:rsidP="00000000" w:rsidRDefault="00000000" w:rsidRPr="00000000" w14:paraId="000000A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7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AE">
            <w:pPr>
              <w:rPr>
                <w:rFonts w:ascii="Times New Roman" w:cs="Times New Roman" w:eastAsia="Times New Roman" w:hAnsi="Times New Roman"/>
                <w:b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b050"/>
                <w:sz w:val="24"/>
                <w:szCs w:val="24"/>
                <w:rtl w:val="0"/>
              </w:rPr>
              <w:t xml:space="preserve">III. РЕФЛЕКСИЯ</w:t>
            </w:r>
          </w:p>
          <w:p w:rsidR="00000000" w:rsidDel="00000000" w:rsidP="00000000" w:rsidRDefault="00000000" w:rsidRPr="00000000" w14:paraId="000000AF">
            <w:pPr>
              <w:rPr>
                <w:rFonts w:ascii="Times New Roman" w:cs="Times New Roman" w:eastAsia="Times New Roman" w:hAnsi="Times New Roman"/>
                <w:b w:val="1"/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8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Реализация и коментар на домашната работа                                                                             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8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8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28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Заключителна част</w:t>
            </w:r>
          </w:p>
          <w:p w:rsidR="00000000" w:rsidDel="00000000" w:rsidP="00000000" w:rsidRDefault="00000000" w:rsidRPr="00000000" w14:paraId="000000B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Преценка за работа през часа</w:t>
            </w:r>
          </w:p>
          <w:p w:rsidR="00000000" w:rsidDel="00000000" w:rsidP="00000000" w:rsidRDefault="00000000" w:rsidRPr="00000000" w14:paraId="000000B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B7">
            <w:pPr>
              <w:rPr>
                <w:rFonts w:ascii="Times New Roman" w:cs="Times New Roman" w:eastAsia="Times New Roman" w:hAnsi="Times New Roman"/>
                <w:b w:val="1"/>
                <w:color w:val="7030a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7030a0"/>
                <w:sz w:val="24"/>
                <w:szCs w:val="24"/>
                <w:rtl w:val="0"/>
              </w:rPr>
              <w:t xml:space="preserve">Вече можете да отговорите на въпросите:</w:t>
            </w:r>
          </w:p>
          <w:p w:rsidR="00000000" w:rsidDel="00000000" w:rsidP="00000000" w:rsidRDefault="00000000" w:rsidRPr="00000000" w14:paraId="000000B8">
            <w:pPr>
              <w:numPr>
                <w:ilvl w:val="1"/>
                <w:numId w:val="4"/>
              </w:numPr>
              <w:ind w:left="144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Какво представлява „На прощаване в 1868 г.“ и защо наричаме стихотворението поетическо завещание на великия български поет и революционер Христо Ботев?</w:t>
            </w:r>
          </w:p>
          <w:p w:rsidR="00000000" w:rsidDel="00000000" w:rsidP="00000000" w:rsidRDefault="00000000" w:rsidRPr="00000000" w14:paraId="000000B9">
            <w:pPr>
              <w:numPr>
                <w:ilvl w:val="1"/>
                <w:numId w:val="4"/>
              </w:numPr>
              <w:ind w:left="144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Каква е същността на понятието „лирически герой“?</w:t>
            </w:r>
          </w:p>
          <w:p w:rsidR="00000000" w:rsidDel="00000000" w:rsidP="00000000" w:rsidRDefault="00000000" w:rsidRPr="00000000" w14:paraId="000000BA">
            <w:pPr>
              <w:numPr>
                <w:ilvl w:val="1"/>
                <w:numId w:val="4"/>
              </w:numPr>
              <w:ind w:left="144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Какво включва съдържанието на творбата?</w:t>
            </w:r>
          </w:p>
          <w:p w:rsidR="00000000" w:rsidDel="00000000" w:rsidP="00000000" w:rsidRDefault="00000000" w:rsidRPr="00000000" w14:paraId="000000BB">
            <w:pPr>
              <w:numPr>
                <w:ilvl w:val="1"/>
                <w:numId w:val="4"/>
              </w:numPr>
              <w:ind w:left="144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Какви са композицията, основните мотиви, конфликтите и проблемите в него?</w:t>
            </w:r>
          </w:p>
          <w:p w:rsidR="00000000" w:rsidDel="00000000" w:rsidP="00000000" w:rsidRDefault="00000000" w:rsidRPr="00000000" w14:paraId="000000BC">
            <w:pPr>
              <w:numPr>
                <w:ilvl w:val="1"/>
                <w:numId w:val="4"/>
              </w:numPr>
              <w:ind w:left="144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Кои са героите и художествените образи, чрез които са постигнати внушенията на „На прощаване в 1868 г.“?</w:t>
            </w:r>
          </w:p>
          <w:p w:rsidR="00000000" w:rsidDel="00000000" w:rsidP="00000000" w:rsidRDefault="00000000" w:rsidRPr="00000000" w14:paraId="000000BD">
            <w:pPr>
              <w:numPr>
                <w:ilvl w:val="1"/>
                <w:numId w:val="4"/>
              </w:numPr>
              <w:ind w:left="144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Какво е посланието на творбата?</w:t>
            </w:r>
          </w:p>
          <w:p w:rsidR="00000000" w:rsidDel="00000000" w:rsidP="00000000" w:rsidRDefault="00000000" w:rsidRPr="00000000" w14:paraId="000000BE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rtl w:val="0"/>
              </w:rPr>
              <w:t xml:space="preserve">Домашна работа</w:t>
            </w:r>
          </w:p>
          <w:p w:rsidR="00000000" w:rsidDel="00000000" w:rsidP="00000000" w:rsidRDefault="00000000" w:rsidRPr="00000000" w14:paraId="000000C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Писмен отговор на литературен въпрос:                                                                                          Вярно ли е, че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ЧОВЕКЪТ Е БЕЗСМЪРТЕН, ЗАЩОТО СЕ СЛИВА С РОДНА ЗЕМЯ.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Благодаря ви работихте много добре. За мен беше удоволствие да  работим заедно.                          Справихте се отлично с поставените задачи.</w:t>
            </w:r>
          </w:p>
          <w:p w:rsidR="00000000" w:rsidDel="00000000" w:rsidP="00000000" w:rsidRDefault="00000000" w:rsidRPr="00000000" w14:paraId="000000C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Прави се обобщение за текста                                                        Предлагат теми за дискусии,</w:t>
            </w:r>
          </w:p>
          <w:p w:rsidR="00000000" w:rsidDel="00000000" w:rsidP="00000000" w:rsidRDefault="00000000" w:rsidRPr="00000000" w14:paraId="000000C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които свързват изучаваните художествени текстове с проблемите в реалния живот и дават възможност да се защити лична позиция.</w:t>
            </w:r>
          </w:p>
          <w:p w:rsidR="00000000" w:rsidDel="00000000" w:rsidP="00000000" w:rsidRDefault="00000000" w:rsidRPr="00000000" w14:paraId="000000C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Записват</w:t>
            </w:r>
          </w:p>
          <w:p w:rsidR="00000000" w:rsidDel="00000000" w:rsidP="00000000" w:rsidRDefault="00000000" w:rsidRPr="00000000" w14:paraId="000000C7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домашното задание</w:t>
            </w:r>
          </w:p>
        </w:tc>
      </w:tr>
    </w:tbl>
    <w:p w:rsidR="00000000" w:rsidDel="00000000" w:rsidP="00000000" w:rsidRDefault="00000000" w:rsidRPr="00000000" w14:paraId="000000C8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1906" w:w="16838" w:orient="landscape"/>
      <w:pgMar w:bottom="850" w:top="1276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B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b w:val="1"/>
        <w:color w:val="7030a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b w:val="1"/>
        <w:color w:val="7030a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7030a0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b w:val="1"/>
        <w:color w:val="7030a0"/>
        <w:sz w:val="28"/>
        <w:szCs w:val="28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bg-BG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014575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362557"/>
    <w:pPr>
      <w:tabs>
        <w:tab w:val="center" w:pos="4677"/>
        <w:tab w:val="right" w:pos="9355"/>
      </w:tabs>
      <w:spacing w:after="0" w:line="240" w:lineRule="auto"/>
    </w:pPr>
  </w:style>
  <w:style w:type="character" w:styleId="a4" w:customStyle="1">
    <w:name w:val="Верхний колонтитул Знак"/>
    <w:basedOn w:val="a0"/>
    <w:link w:val="a3"/>
    <w:uiPriority w:val="99"/>
    <w:rsid w:val="00362557"/>
  </w:style>
  <w:style w:type="paragraph" w:styleId="a5">
    <w:name w:val="footer"/>
    <w:basedOn w:val="a"/>
    <w:link w:val="a6"/>
    <w:uiPriority w:val="99"/>
    <w:unhideWhenUsed w:val="1"/>
    <w:rsid w:val="00362557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1">
    <w:name w:val="Нижний колонтитул Знак"/>
    <w:basedOn w:val="a0"/>
    <w:link w:val="a5"/>
    <w:uiPriority w:val="99"/>
    <w:rsid w:val="00362557"/>
  </w:style>
  <w:style w:type="paragraph" w:styleId="a7">
    <w:name w:val="Balloon Text"/>
    <w:basedOn w:val="a"/>
    <w:link w:val="a8"/>
    <w:uiPriority w:val="99"/>
    <w:semiHidden w:val="1"/>
    <w:unhideWhenUsed w:val="1"/>
    <w:rsid w:val="003D101C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8" w:customStyle="1">
    <w:name w:val="Текст выноски Знак"/>
    <w:basedOn w:val="a0"/>
    <w:link w:val="a7"/>
    <w:uiPriority w:val="99"/>
    <w:semiHidden w:val="1"/>
    <w:rsid w:val="003D101C"/>
    <w:rPr>
      <w:rFonts w:ascii="Tahoma" w:cs="Tahoma" w:hAnsi="Tahoma"/>
      <w:sz w:val="16"/>
      <w:szCs w:val="16"/>
    </w:rPr>
  </w:style>
  <w:style w:type="table" w:styleId="a9">
    <w:name w:val="Table Grid"/>
    <w:basedOn w:val="a1"/>
    <w:uiPriority w:val="59"/>
    <w:rsid w:val="003D101C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aa">
    <w:name w:val="List Paragraph"/>
    <w:basedOn w:val="a"/>
    <w:uiPriority w:val="34"/>
    <w:qFormat w:val="1"/>
    <w:rsid w:val="003D101C"/>
    <w:pPr>
      <w:ind w:left="720"/>
      <w:contextualSpacing w:val="1"/>
    </w:pPr>
  </w:style>
  <w:style w:type="character" w:styleId="ab">
    <w:name w:val="Hyperlink"/>
    <w:basedOn w:val="a0"/>
    <w:uiPriority w:val="99"/>
    <w:unhideWhenUsed w:val="1"/>
    <w:rsid w:val="006E6603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bukvar.bg/tests/take/2164/hristo-botev-na-proshtavane-v-1868-g/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KLsbbIDD6ZGtF4hYQkCxdI1UOQ==">CgMxLjAyDmgua2JodmFydXVkbXN0OAByITFmWkEtdlBQcXkyT1dWc2RnY01yVUpwY1VsN01LY2xkdA==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2025-04-02T07:10:00Z</dcterms:created>
  <dc:creator>service</dc:creator>
</cp:coreProperties>
</file>