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Proiect didactic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Autor: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Disciplina: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Matematica      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Clasa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Subiectul 6 (6):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Cum ne pricepem la măsurări?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Tipul lecției: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Lecție de formare a capacităților de aplicare a cunoștințelor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Unități de competențe: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9"/>
        </w:tabs>
        <w:spacing w:after="0" w:before="2" w:line="235" w:lineRule="auto"/>
        <w:ind w:left="416" w:right="156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Exprimarea și compararea rezultatelor unor măsurători, în unităţi standard de măsură: pentru masă; pentru capacitate;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9"/>
        </w:tabs>
        <w:spacing w:after="0" w:before="2" w:line="240" w:lineRule="auto"/>
        <w:ind w:left="61" w:right="32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5.6.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Exprimarea și compararea rezultatelor unor măsurări, în unități standart de măsură: pentru lungime, pentru timp;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9"/>
        </w:tabs>
        <w:spacing w:after="0" w:before="6" w:line="240" w:lineRule="auto"/>
        <w:ind w:left="61" w:right="516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5.8.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Formularea problemelor simple cu sprijin în: enunț incomplet, schemă.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9"/>
        </w:tabs>
        <w:spacing w:after="0" w:before="6" w:line="240" w:lineRule="auto"/>
        <w:ind w:left="61" w:right="516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9"/>
        </w:tabs>
        <w:spacing w:after="0" w:before="1" w:line="240" w:lineRule="auto"/>
        <w:ind w:left="458" w:right="715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ind w:firstLine="459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Obiectivele lecției: 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1  -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 potrivească în diverse tipuri de măsurare unitatea corectă pentru timp, lungime, capacitate și masă;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Să enumere importanța măsurătorilor în viața cotidiană;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Să formuleze probleme simple de adunare și scădere în baza datelor din tabel propuse;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rezolve probleme simple de adunare și de scădere, cu sprijin în schemă, rezolvare și răspuns.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 utilizeze rigla, metrul de croitorie, ceasul pentru a măsura prin activități practice și jocuri.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Strategii didactice: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Metode și procedee: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problematizarea, asaltul de idei, conversația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demonstrația, modelarea.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Forme de organizare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frontal, individual.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Mijloace de învățare: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manual, caiet, pix, pauza dinamică, tabla, tv, boxe, PPT, metrul de croitorie, rigla, ceas, fișe, agenda.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ind w:left="84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Strategii de ECD: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EFI,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Autoevaluarea.</w:t>
      </w:r>
    </w:p>
    <w:p w:rsidR="00000000" w:rsidDel="00000000" w:rsidP="00000000" w:rsidRDefault="00000000" w:rsidRPr="00000000" w14:paraId="0000001C">
      <w:pPr>
        <w:tabs>
          <w:tab w:val="left" w:leader="none" w:pos="364"/>
        </w:tabs>
        <w:spacing w:after="0" w:lineRule="auto"/>
        <w:ind w:left="36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left="280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Bibliografie: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tabs>
          <w:tab w:val="left" w:leader="none" w:pos="720"/>
        </w:tabs>
        <w:spacing w:after="0" w:line="240" w:lineRule="auto"/>
        <w:ind w:left="720" w:hanging="29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Curriculum național pentru clasele I-IV.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Chișinău: Editura „Lyceum”, 2018.</w:t>
      </w:r>
    </w:p>
    <w:p w:rsidR="00000000" w:rsidDel="00000000" w:rsidP="00000000" w:rsidRDefault="00000000" w:rsidRPr="00000000" w14:paraId="00000020">
      <w:pPr>
        <w:spacing w:after="0" w:line="240" w:lineRule="auto"/>
        <w:ind w:left="42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Manual pentru clasa II, Ludmila Ursu, Ilie Lupu, Iulia Iasinschi, Prut Internațional, 2021;</w:t>
      </w:r>
    </w:p>
    <w:p w:rsidR="00000000" w:rsidDel="00000000" w:rsidP="00000000" w:rsidRDefault="00000000" w:rsidRPr="00000000" w14:paraId="00000021">
      <w:pPr>
        <w:spacing w:after="0" w:line="240" w:lineRule="auto"/>
        <w:ind w:left="42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Ghid de implementare a curriculumului pentru învățământul primar. Chișinău, 2018;</w:t>
      </w:r>
    </w:p>
    <w:p w:rsidR="00000000" w:rsidDel="00000000" w:rsidP="00000000" w:rsidRDefault="00000000" w:rsidRPr="00000000" w14:paraId="00000022">
      <w:pPr>
        <w:spacing w:after="0" w:line="240" w:lineRule="auto"/>
        <w:ind w:left="426" w:firstLine="0"/>
        <w:rPr>
          <w:rFonts w:ascii="Times New Roman" w:cs="Times New Roman" w:eastAsia="Times New Roman" w:hAnsi="Times New Roman"/>
          <w:b w:val="1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Metodologia privind evaluarea criterială prin descriptori în învățământul primar, clasele I-IV. Chișinău, 2019.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b w:val="1"/>
          <w:color w:val="00206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2060"/>
          <w:sz w:val="24"/>
          <w:szCs w:val="24"/>
          <w:rtl w:val="0"/>
        </w:rPr>
        <w:t xml:space="preserve">SCENARIUL DIDACTIC AL LECȚIEI</w:t>
      </w:r>
    </w:p>
    <w:tbl>
      <w:tblPr>
        <w:tblStyle w:val="Table1"/>
        <w:tblW w:w="14903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97"/>
        <w:gridCol w:w="7386"/>
        <w:gridCol w:w="616"/>
        <w:gridCol w:w="1403"/>
        <w:gridCol w:w="1776"/>
        <w:gridCol w:w="1510"/>
        <w:gridCol w:w="1616"/>
        <w:tblGridChange w:id="0">
          <w:tblGrid>
            <w:gridCol w:w="597"/>
            <w:gridCol w:w="7386"/>
            <w:gridCol w:w="616"/>
            <w:gridCol w:w="1403"/>
            <w:gridCol w:w="1776"/>
            <w:gridCol w:w="1510"/>
            <w:gridCol w:w="1616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shd w:fill="b8cce4" w:val="clear"/>
          </w:tcPr>
          <w:p w:rsidR="00000000" w:rsidDel="00000000" w:rsidP="00000000" w:rsidRDefault="00000000" w:rsidRPr="00000000" w14:paraId="0000002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Ob.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ELEMENTE DE CONȚINUT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b8cce4" w:val="clear"/>
          </w:tcPr>
          <w:p w:rsidR="00000000" w:rsidDel="00000000" w:rsidP="00000000" w:rsidRDefault="00000000" w:rsidRPr="00000000" w14:paraId="0000002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STRATEGII DIDACTICE</w:t>
            </w:r>
          </w:p>
        </w:tc>
        <w:tc>
          <w:tcPr>
            <w:vMerge w:val="restart"/>
            <w:shd w:fill="b8cce4" w:val="clear"/>
          </w:tcPr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STRATEGII DE EVALUARE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b8cce4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ACTIVITATEA ÎNVĂȚĂTORULUI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FORME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METODE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3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MIJLOACE</w:t>
            </w:r>
          </w:p>
        </w:tc>
        <w:tc>
          <w:tcPr>
            <w:vMerge w:val="continue"/>
            <w:shd w:fill="b8cce4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be5f1" w:val="clear"/>
          </w:tcPr>
          <w:p w:rsidR="00000000" w:rsidDel="00000000" w:rsidP="00000000" w:rsidRDefault="00000000" w:rsidRPr="00000000" w14:paraId="0000003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Asigurarea condițiilor optime pentru buna desfășurare a lecției: aerisirea sălii de clasă, pregătirea materialului didactic și stabilirea liniștii.</w:t>
            </w:r>
          </w:p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Salutul.</w:t>
            </w:r>
          </w:p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va verifica oral tema pentru acasă.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Gimnastica minții.</w:t>
            </w:r>
          </w:p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 an are 24 de luni sau 12 luni?</w:t>
            </w:r>
          </w:p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 copac poate avea înălțimea de 5 m sau 5 cm?</w:t>
            </w:r>
          </w:p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 zi are 12 ore sau 24 ore?</w:t>
            </w:r>
          </w:p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Greutatea se măsoară în kg sau km?</w:t>
            </w:r>
          </w:p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 drum poate fi măsurat cu rigla sau cu metrul?</w:t>
            </w:r>
          </w:p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Noi bem în fiecare zi 2 l de apă sau 2 kg de apă?</w:t>
            </w:r>
          </w:p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 lună are poate avea 30 de zile sau 20 de zile?</w:t>
            </w:r>
          </w:p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 săptămână are 5 zile sau 7 zile?</w:t>
            </w:r>
          </w:p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notează data.</w:t>
            </w:r>
          </w:p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anunță subiectul lecției și obiectivele.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5’</w:t>
            </w:r>
          </w:p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Problematizarea</w:t>
            </w:r>
          </w:p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Caiet, pix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EFI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be5f1" w:val="clear"/>
          </w:tcPr>
          <w:p w:rsidR="00000000" w:rsidDel="00000000" w:rsidP="00000000" w:rsidRDefault="00000000" w:rsidRPr="00000000" w14:paraId="0000008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Realizarea sensului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8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A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A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O5</w:t>
            </w:r>
          </w:p>
          <w:p w:rsidR="00000000" w:rsidDel="00000000" w:rsidP="00000000" w:rsidRDefault="00000000" w:rsidRPr="00000000" w14:paraId="000000A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A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O5</w:t>
            </w:r>
          </w:p>
          <w:p w:rsidR="00000000" w:rsidDel="00000000" w:rsidP="00000000" w:rsidRDefault="00000000" w:rsidRPr="00000000" w14:paraId="000000A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B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B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Învățătorul va prezenta imagini cu instrumente de măsurare.</w:t>
            </w:r>
          </w:p>
          <w:p w:rsidR="00000000" w:rsidDel="00000000" w:rsidP="00000000" w:rsidRDefault="00000000" w:rsidRPr="00000000" w14:paraId="000000B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sunt provocați să numească instrumentul și ce se măsoară cu el</w:t>
            </w:r>
          </w:p>
          <w:p w:rsidR="00000000" w:rsidDel="00000000" w:rsidP="00000000" w:rsidRDefault="00000000" w:rsidRPr="00000000" w14:paraId="000000B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  <w:drawing>
                <wp:inline distB="0" distT="0" distL="0" distR="0">
                  <wp:extent cx="1838325" cy="1422400"/>
                  <wp:effectExtent b="0" l="0" r="0" t="0"/>
                  <wp:docPr descr="D:\000 Minister\000 materiale modulul 5\plastic_tape_measure.jpg" id="16" name="image10.png"/>
                  <a:graphic>
                    <a:graphicData uri="http://schemas.openxmlformats.org/drawingml/2006/picture">
                      <pic:pic>
                        <pic:nvPicPr>
                          <pic:cNvPr descr="D:\000 Minister\000 materiale modulul 5\plastic_tape_measure.jpg" id="0" name="image10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42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"/>
                <w:szCs w:val="2"/>
                <w:highlight w:val="black"/>
                <w:u w:val="no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  <w:drawing>
                <wp:inline distB="0" distT="0" distL="0" distR="0">
                  <wp:extent cx="1468941" cy="1380550"/>
                  <wp:effectExtent b="0" l="0" r="0" t="0"/>
                  <wp:docPr descr="D:\000 Minister\000 materiale modulul 5\naruchnye-chasy-continental-12250-gd312710-1280x960.jpg" id="18" name="image5.jpg"/>
                  <a:graphic>
                    <a:graphicData uri="http://schemas.openxmlformats.org/drawingml/2006/picture">
                      <pic:pic>
                        <pic:nvPicPr>
                          <pic:cNvPr descr="D:\000 Minister\000 materiale modulul 5\naruchnye-chasy-continental-12250-gd312710-1280x960.jpg"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941" cy="13805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"/>
                <w:szCs w:val="2"/>
                <w:highlight w:val="black"/>
                <w:u w:val="no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0" distT="0" distL="0" distR="0">
                  <wp:extent cx="1149970" cy="1532655"/>
                  <wp:effectExtent b="0" l="0" r="0" t="0"/>
                  <wp:docPr descr="C:\Users\Enter\Desktop\Modulul 6\Captură de ecran 2024-08-25 104904.png" id="17" name="image8.png"/>
                  <a:graphic>
                    <a:graphicData uri="http://schemas.openxmlformats.org/drawingml/2006/picture">
                      <pic:pic>
                        <pic:nvPicPr>
                          <pic:cNvPr descr="C:\Users\Enter\Desktop\Modulul 6\Captură de ecran 2024-08-25 104904.png" id="0" name="image8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970" cy="15326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"/>
                <w:szCs w:val="2"/>
                <w:highlight w:val="black"/>
                <w:u w:val="none"/>
              </w:rPr>
              <w:drawing>
                <wp:inline distB="0" distT="0" distL="0" distR="0">
                  <wp:extent cx="3189380" cy="619297"/>
                  <wp:effectExtent b="0" l="0" r="0" t="0"/>
                  <wp:docPr descr="D:\000 Minister\000 materiale modulul 5\Captură de ecran 2024-07-11 112305.png" id="20" name="image2.png"/>
                  <a:graphic>
                    <a:graphicData uri="http://schemas.openxmlformats.org/drawingml/2006/picture">
                      <pic:pic>
                        <pic:nvPicPr>
                          <pic:cNvPr descr="D:\000 Minister\000 materiale modulul 5\Captură de ecran 2024-07-11 112305.png" id="0" name="image2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9380" cy="61929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  <w:drawing>
                <wp:inline distB="0" distT="0" distL="0" distR="0">
                  <wp:extent cx="2321718" cy="1572074"/>
                  <wp:effectExtent b="0" l="0" r="0" t="0"/>
                  <wp:docPr descr="D:\000 Minister\000 materiale modulul 5\Captură de ecran 2024-04-14 225341 - Copie.png" id="19" name="image1.png"/>
                  <a:graphic>
                    <a:graphicData uri="http://schemas.openxmlformats.org/drawingml/2006/picture">
                      <pic:pic>
                        <pic:nvPicPr>
                          <pic:cNvPr descr="D:\000 Minister\000 materiale modulul 5\Captură de ecran 2024-04-14 225341 - Copie.png"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1718" cy="157207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"/>
                <w:szCs w:val="2"/>
                <w:highlight w:val="black"/>
                <w:u w:val="no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0" distT="0" distL="0" distR="0">
                  <wp:extent cx="2047875" cy="1752600"/>
                  <wp:effectExtent b="0" l="0" r="0" t="0"/>
                  <wp:docPr descr="C:\Users\Enter\Desktop\Modulul 6\632152dac6352c1b28fe17f54a09150c.jpg" id="22" name="image7.jpg"/>
                  <a:graphic>
                    <a:graphicData uri="http://schemas.openxmlformats.org/drawingml/2006/picture">
                      <pic:pic>
                        <pic:nvPicPr>
                          <pic:cNvPr descr="C:\Users\Enter\Desktop\Modulul 6\632152dac6352c1b28fe17f54a09150c.jpg" id="0" name="image7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1752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Lucrul cu manualul, pagina 133 </w:t>
            </w:r>
          </w:p>
          <w:p w:rsidR="00000000" w:rsidDel="00000000" w:rsidP="00000000" w:rsidRDefault="00000000" w:rsidRPr="00000000" w14:paraId="000000B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2117539" cy="1083149"/>
                  <wp:effectExtent b="0" l="0" r="0" t="0"/>
                  <wp:docPr descr="C:\Users\Enter\Desktop\Modulul 6\Captură de ecran 2024-08-25 110856.png" id="21" name="image11.png"/>
                  <a:graphic>
                    <a:graphicData uri="http://schemas.openxmlformats.org/drawingml/2006/picture">
                      <pic:pic>
                        <pic:nvPicPr>
                          <pic:cNvPr descr="C:\Users\Enter\Desktop\Modulul 6\Captură de ecran 2024-08-25 110856.png" id="0" name="image1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539" cy="108314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va discuta oral, iar pe un ceas demonstrativ, elevii vor pune ora cerută.</w:t>
            </w:r>
          </w:p>
          <w:p w:rsidR="00000000" w:rsidDel="00000000" w:rsidP="00000000" w:rsidRDefault="00000000" w:rsidRPr="00000000" w14:paraId="000000B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  <w:drawing>
                <wp:inline distB="0" distT="0" distL="0" distR="0">
                  <wp:extent cx="1414466" cy="1850467"/>
                  <wp:effectExtent b="0" l="0" r="0" t="0"/>
                  <wp:docPr descr="C:\Users\Enter\Desktop\Modulul 6\Captură de ecran 2024-08-25 110929.png" id="24" name="image6.png"/>
                  <a:graphic>
                    <a:graphicData uri="http://schemas.openxmlformats.org/drawingml/2006/picture">
                      <pic:pic>
                        <pic:nvPicPr>
                          <pic:cNvPr descr="C:\Users\Enter\Desktop\Modulul 6\Captură de ecran 2024-08-25 110929.png" id="0" name="image6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466" cy="185046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Învățătorul va oferi metrul de croitorie câtorva elevi, pentru a măsura dimensiunile corpului.</w:t>
            </w:r>
          </w:p>
          <w:p w:rsidR="00000000" w:rsidDel="00000000" w:rsidP="00000000" w:rsidRDefault="00000000" w:rsidRPr="00000000" w14:paraId="000000C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va purta o discuție: Unde folosim metrul de croitorie? De ce avem nevoie să cunoaștem dimensiunile corpului? Cum se numește persoana care croiește haine? etc.</w:t>
            </w:r>
          </w:p>
          <w:p w:rsidR="00000000" w:rsidDel="00000000" w:rsidP="00000000" w:rsidRDefault="00000000" w:rsidRPr="00000000" w14:paraId="000000C1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  <w:drawing>
                <wp:inline distB="0" distT="0" distL="0" distR="0">
                  <wp:extent cx="1917417" cy="1047010"/>
                  <wp:effectExtent b="0" l="0" r="0" t="0"/>
                  <wp:docPr descr="C:\Users\Enter\Desktop\Modulul 6\Captură de ecran 2024-08-25 110958.png" id="23" name="image4.png"/>
                  <a:graphic>
                    <a:graphicData uri="http://schemas.openxmlformats.org/drawingml/2006/picture">
                      <pic:pic>
                        <pic:nvPicPr>
                          <pic:cNvPr descr="C:\Users\Enter\Desktop\Modulul 6\Captură de ecran 2024-08-25 110958.png" id="0" name="image4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417" cy="10470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vor crea 2 probleme în baza imaginii și întrebărilor. Le vor rezolva în scris pe caiete.</w:t>
            </w:r>
          </w:p>
          <w:p w:rsidR="00000000" w:rsidDel="00000000" w:rsidP="00000000" w:rsidRDefault="00000000" w:rsidRPr="00000000" w14:paraId="000000C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Pauza dinamică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Cântec: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„La piață”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https://www.youtube.com/watch?v=N8m8fKkpUj4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25’</w:t>
            </w:r>
          </w:p>
          <w:p w:rsidR="00000000" w:rsidDel="00000000" w:rsidP="00000000" w:rsidRDefault="00000000" w:rsidRPr="00000000" w14:paraId="000000C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(30)</w:t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C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E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E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F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Demonstrația</w:t>
            </w:r>
          </w:p>
          <w:p w:rsidR="00000000" w:rsidDel="00000000" w:rsidP="00000000" w:rsidRDefault="00000000" w:rsidRPr="00000000" w14:paraId="000000F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0F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Modelarea</w:t>
            </w:r>
          </w:p>
          <w:p w:rsidR="00000000" w:rsidDel="00000000" w:rsidP="00000000" w:rsidRDefault="00000000" w:rsidRPr="00000000" w14:paraId="0000011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11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Demonstrația</w:t>
            </w:r>
          </w:p>
          <w:p w:rsidR="00000000" w:rsidDel="00000000" w:rsidP="00000000" w:rsidRDefault="00000000" w:rsidRPr="00000000" w14:paraId="0000011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Problematizarea </w:t>
            </w:r>
          </w:p>
        </w:tc>
        <w:tc>
          <w:tcPr/>
          <w:p w:rsidR="00000000" w:rsidDel="00000000" w:rsidP="00000000" w:rsidRDefault="00000000" w:rsidRPr="00000000" w14:paraId="0000012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Imagini</w:t>
            </w:r>
          </w:p>
          <w:p w:rsidR="00000000" w:rsidDel="00000000" w:rsidP="00000000" w:rsidRDefault="00000000" w:rsidRPr="00000000" w14:paraId="0000012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PPT</w:t>
            </w:r>
          </w:p>
          <w:p w:rsidR="00000000" w:rsidDel="00000000" w:rsidP="00000000" w:rsidRDefault="00000000" w:rsidRPr="00000000" w14:paraId="0000012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Manual </w:t>
            </w:r>
          </w:p>
          <w:p w:rsidR="00000000" w:rsidDel="00000000" w:rsidP="00000000" w:rsidRDefault="00000000" w:rsidRPr="00000000" w14:paraId="0000013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Ceas</w:t>
            </w:r>
          </w:p>
          <w:p w:rsidR="00000000" w:rsidDel="00000000" w:rsidP="00000000" w:rsidRDefault="00000000" w:rsidRPr="00000000" w14:paraId="0000013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Metrul de croitorie</w:t>
            </w:r>
          </w:p>
          <w:p w:rsidR="00000000" w:rsidDel="00000000" w:rsidP="00000000" w:rsidRDefault="00000000" w:rsidRPr="00000000" w14:paraId="0000014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Manual</w:t>
            </w:r>
          </w:p>
          <w:p w:rsidR="00000000" w:rsidDel="00000000" w:rsidP="00000000" w:rsidRDefault="00000000" w:rsidRPr="00000000" w14:paraId="0000014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Pauza dinamică</w:t>
            </w:r>
          </w:p>
          <w:p w:rsidR="00000000" w:rsidDel="00000000" w:rsidP="00000000" w:rsidRDefault="00000000" w:rsidRPr="00000000" w14:paraId="0000014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Tv/</w:t>
            </w:r>
          </w:p>
          <w:p w:rsidR="00000000" w:rsidDel="00000000" w:rsidP="00000000" w:rsidRDefault="00000000" w:rsidRPr="00000000" w14:paraId="0000015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calculator/</w:t>
            </w:r>
          </w:p>
          <w:p w:rsidR="00000000" w:rsidDel="00000000" w:rsidP="00000000" w:rsidRDefault="00000000" w:rsidRPr="00000000" w14:paraId="0000015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boxe</w:t>
            </w:r>
          </w:p>
        </w:tc>
        <w:tc>
          <w:tcPr/>
          <w:p w:rsidR="00000000" w:rsidDel="00000000" w:rsidP="00000000" w:rsidRDefault="00000000" w:rsidRPr="00000000" w14:paraId="0000015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EFI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be5f1" w:val="clear"/>
          </w:tcPr>
          <w:p w:rsidR="00000000" w:rsidDel="00000000" w:rsidP="00000000" w:rsidRDefault="00000000" w:rsidRPr="00000000" w14:paraId="0000016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Reflecție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17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17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O5</w:t>
            </w:r>
          </w:p>
          <w:p w:rsidR="00000000" w:rsidDel="00000000" w:rsidP="00000000" w:rsidRDefault="00000000" w:rsidRPr="00000000" w14:paraId="0000017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8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  <w:drawing>
                <wp:inline distB="0" distT="0" distL="0" distR="0">
                  <wp:extent cx="3215393" cy="1374100"/>
                  <wp:effectExtent b="0" l="0" r="0" t="0"/>
                  <wp:docPr descr="C:\Users\Enter\Desktop\Modulul 6\Captură de ecran 2024-08-25 111024.png" id="26" name="image9.png"/>
                  <a:graphic>
                    <a:graphicData uri="http://schemas.openxmlformats.org/drawingml/2006/picture">
                      <pic:pic>
                        <pic:nvPicPr>
                          <pic:cNvPr descr="C:\Users\Enter\Desktop\Modulul 6\Captură de ecran 2024-08-25 111024.png" id="0" name="image9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5393" cy="1374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vor crea probleme și se vor rezolva frontal în scris.</w:t>
            </w:r>
          </w:p>
          <w:p w:rsidR="00000000" w:rsidDel="00000000" w:rsidP="00000000" w:rsidRDefault="00000000" w:rsidRPr="00000000" w14:paraId="0000018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Sarcină de lucru independentă:</w:t>
            </w:r>
          </w:p>
          <w:p w:rsidR="00000000" w:rsidDel="00000000" w:rsidP="00000000" w:rsidRDefault="00000000" w:rsidRPr="00000000" w14:paraId="0000018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Scrieți cum se numește fiecare figură geometrică, apoi cu rigla măsurați fiecare latură și scrieți în drept cu ea ce dimensiune au.</w:t>
            </w:r>
          </w:p>
          <w:p w:rsidR="00000000" w:rsidDel="00000000" w:rsidP="00000000" w:rsidRDefault="00000000" w:rsidRPr="00000000" w14:paraId="0000018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Care sunt figurile ce nu pot fi măsurate cu rigla și de ce?</w:t>
            </w:r>
          </w:p>
          <w:p w:rsidR="00000000" w:rsidDel="00000000" w:rsidP="00000000" w:rsidRDefault="00000000" w:rsidRPr="00000000" w14:paraId="0000018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  <w:drawing>
                <wp:inline distB="0" distT="0" distL="0" distR="0">
                  <wp:extent cx="2327836" cy="1309408"/>
                  <wp:effectExtent b="0" l="0" r="0" t="0"/>
                  <wp:docPr descr="C:\Users\Enter\Desktop\Modulul 6\2.jpg" id="25" name="image3.jpg"/>
                  <a:graphic>
                    <a:graphicData uri="http://schemas.openxmlformats.org/drawingml/2006/picture">
                      <pic:pic>
                        <pic:nvPicPr>
                          <pic:cNvPr descr="C:\Users\Enter\Desktop\Modulul 6\2.jpg" id="0" name="image3.jp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7836" cy="13094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12’</w:t>
            </w:r>
          </w:p>
          <w:p w:rsidR="00000000" w:rsidDel="00000000" w:rsidP="00000000" w:rsidRDefault="00000000" w:rsidRPr="00000000" w14:paraId="0000018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(42)</w:t>
            </w:r>
          </w:p>
        </w:tc>
        <w:tc>
          <w:tcPr/>
          <w:p w:rsidR="00000000" w:rsidDel="00000000" w:rsidP="00000000" w:rsidRDefault="00000000" w:rsidRPr="00000000" w14:paraId="0000018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18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Independent</w:t>
            </w:r>
          </w:p>
        </w:tc>
        <w:tc>
          <w:tcPr/>
          <w:p w:rsidR="00000000" w:rsidDel="00000000" w:rsidP="00000000" w:rsidRDefault="00000000" w:rsidRPr="00000000" w14:paraId="0000019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19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Problematizarea</w:t>
            </w:r>
          </w:p>
          <w:p w:rsidR="00000000" w:rsidDel="00000000" w:rsidP="00000000" w:rsidRDefault="00000000" w:rsidRPr="00000000" w14:paraId="0000019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Modelarea</w:t>
            </w:r>
          </w:p>
        </w:tc>
        <w:tc>
          <w:tcPr/>
          <w:p w:rsidR="00000000" w:rsidDel="00000000" w:rsidP="00000000" w:rsidRDefault="00000000" w:rsidRPr="00000000" w14:paraId="0000019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Manual</w:t>
            </w:r>
          </w:p>
          <w:p w:rsidR="00000000" w:rsidDel="00000000" w:rsidP="00000000" w:rsidRDefault="00000000" w:rsidRPr="00000000" w14:paraId="0000019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Fișa</w:t>
            </w:r>
          </w:p>
          <w:p w:rsidR="00000000" w:rsidDel="00000000" w:rsidP="00000000" w:rsidRDefault="00000000" w:rsidRPr="00000000" w14:paraId="000001A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Rigla </w:t>
            </w:r>
          </w:p>
        </w:tc>
        <w:tc>
          <w:tcPr/>
          <w:p w:rsidR="00000000" w:rsidDel="00000000" w:rsidP="00000000" w:rsidRDefault="00000000" w:rsidRPr="00000000" w14:paraId="000001A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EFI</w:t>
            </w:r>
          </w:p>
          <w:p w:rsidR="00000000" w:rsidDel="00000000" w:rsidP="00000000" w:rsidRDefault="00000000" w:rsidRPr="00000000" w14:paraId="000001A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be5f1" w:val="clear"/>
          </w:tcPr>
          <w:p w:rsidR="00000000" w:rsidDel="00000000" w:rsidP="00000000" w:rsidRDefault="00000000" w:rsidRPr="00000000" w14:paraId="000001B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Extindere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Asaltul de idei:</w:t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 temă ați repetat astăzi?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 v-ați simțit astăzi la lecție?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Care sarcini vi s-au părut mai interesante?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ce trebuie să cunoaștem cum și cu ce să măsurăm lungimea, capacitatea, masa, timpul?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Tema pentru acasă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de realizat ex. 2 și 3  pagina 134 M.</w:t>
            </w:r>
          </w:p>
        </w:tc>
        <w:tc>
          <w:tcPr/>
          <w:p w:rsidR="00000000" w:rsidDel="00000000" w:rsidP="00000000" w:rsidRDefault="00000000" w:rsidRPr="00000000" w14:paraId="000001C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3’</w:t>
            </w:r>
          </w:p>
          <w:p w:rsidR="00000000" w:rsidDel="00000000" w:rsidP="00000000" w:rsidRDefault="00000000" w:rsidRPr="00000000" w14:paraId="000001C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(45)</w:t>
            </w:r>
          </w:p>
        </w:tc>
        <w:tc>
          <w:tcPr/>
          <w:p w:rsidR="00000000" w:rsidDel="00000000" w:rsidP="00000000" w:rsidRDefault="00000000" w:rsidRPr="00000000" w14:paraId="000001C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1C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</w:tc>
        <w:tc>
          <w:tcPr/>
          <w:p w:rsidR="00000000" w:rsidDel="00000000" w:rsidP="00000000" w:rsidRDefault="00000000" w:rsidRPr="00000000" w14:paraId="000001C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Asaltul de idei</w:t>
            </w:r>
          </w:p>
          <w:p w:rsidR="00000000" w:rsidDel="00000000" w:rsidP="00000000" w:rsidRDefault="00000000" w:rsidRPr="00000000" w14:paraId="000001C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1C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Agende</w:t>
            </w:r>
          </w:p>
        </w:tc>
        <w:tc>
          <w:tcPr/>
          <w:p w:rsidR="00000000" w:rsidDel="00000000" w:rsidP="00000000" w:rsidRDefault="00000000" w:rsidRPr="00000000" w14:paraId="000001D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Autoevaluarea</w:t>
            </w:r>
          </w:p>
        </w:tc>
      </w:tr>
    </w:tbl>
    <w:p w:rsidR="00000000" w:rsidDel="00000000" w:rsidP="00000000" w:rsidRDefault="00000000" w:rsidRPr="00000000" w14:paraId="000001D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851" w:top="851" w:left="1134" w:right="67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."/>
      <w:lvlJc w:val="left"/>
      <w:pPr>
        <w:ind w:left="360" w:hanging="360"/>
      </w:pPr>
      <w:rPr>
        <w:color w:val="231f20"/>
      </w:rPr>
    </w:lvl>
    <w:lvl w:ilvl="1">
      <w:start w:val="6"/>
      <w:numFmt w:val="decimal"/>
      <w:lvlText w:val="%1.%2."/>
      <w:lvlJc w:val="left"/>
      <w:pPr>
        <w:ind w:left="416" w:hanging="360"/>
      </w:pPr>
      <w:rPr>
        <w:b w:val="1"/>
        <w:color w:val="231f20"/>
      </w:rPr>
    </w:lvl>
    <w:lvl w:ilvl="2">
      <w:start w:val="1"/>
      <w:numFmt w:val="decimal"/>
      <w:lvlText w:val="%1.%2.%3."/>
      <w:lvlJc w:val="left"/>
      <w:pPr>
        <w:ind w:left="832" w:hanging="720"/>
      </w:pPr>
      <w:rPr>
        <w:color w:val="231f20"/>
      </w:rPr>
    </w:lvl>
    <w:lvl w:ilvl="3">
      <w:start w:val="1"/>
      <w:numFmt w:val="decimal"/>
      <w:lvlText w:val="%1.%2.%3.%4."/>
      <w:lvlJc w:val="left"/>
      <w:pPr>
        <w:ind w:left="888" w:hanging="720"/>
      </w:pPr>
      <w:rPr>
        <w:color w:val="231f20"/>
      </w:rPr>
    </w:lvl>
    <w:lvl w:ilvl="4">
      <w:start w:val="1"/>
      <w:numFmt w:val="decimal"/>
      <w:lvlText w:val="%1.%2.%3.%4.%5."/>
      <w:lvlJc w:val="left"/>
      <w:pPr>
        <w:ind w:left="1304" w:hanging="1080"/>
      </w:pPr>
      <w:rPr>
        <w:color w:val="231f20"/>
      </w:rPr>
    </w:lvl>
    <w:lvl w:ilvl="5">
      <w:start w:val="1"/>
      <w:numFmt w:val="decimal"/>
      <w:lvlText w:val="%1.%2.%3.%4.%5.%6."/>
      <w:lvlJc w:val="left"/>
      <w:pPr>
        <w:ind w:left="1360" w:hanging="1080"/>
      </w:pPr>
      <w:rPr>
        <w:color w:val="231f20"/>
      </w:rPr>
    </w:lvl>
    <w:lvl w:ilvl="6">
      <w:start w:val="1"/>
      <w:numFmt w:val="decimal"/>
      <w:lvlText w:val="%1.%2.%3.%4.%5.%6.%7."/>
      <w:lvlJc w:val="left"/>
      <w:pPr>
        <w:ind w:left="1416" w:hanging="1080"/>
      </w:pPr>
      <w:rPr>
        <w:color w:val="231f20"/>
      </w:rPr>
    </w:lvl>
    <w:lvl w:ilvl="7">
      <w:start w:val="1"/>
      <w:numFmt w:val="decimal"/>
      <w:lvlText w:val="%1.%2.%3.%4.%5.%6.%7.%8."/>
      <w:lvlJc w:val="left"/>
      <w:pPr>
        <w:ind w:left="1832" w:hanging="1440"/>
      </w:pPr>
      <w:rPr>
        <w:color w:val="231f20"/>
      </w:rPr>
    </w:lvl>
    <w:lvl w:ilvl="8">
      <w:start w:val="1"/>
      <w:numFmt w:val="decimal"/>
      <w:lvlText w:val="%1.%2.%3.%4.%5.%6.%7.%8.%9."/>
      <w:lvlJc w:val="left"/>
      <w:pPr>
        <w:ind w:left="1888" w:hanging="1440"/>
      </w:pPr>
      <w:rPr>
        <w:color w:val="231f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-RO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A7A92"/>
  </w:style>
  <w:style w:type="character" w:styleId="Fontdeparagrafimplici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FrListare" w:default="1">
    <w:name w:val="No List"/>
    <w:uiPriority w:val="99"/>
    <w:semiHidden w:val="1"/>
    <w:unhideWhenUsed w:val="1"/>
  </w:style>
  <w:style w:type="table" w:styleId="Tabelgril">
    <w:name w:val="Table Grid"/>
    <w:basedOn w:val="TabelNormal"/>
    <w:uiPriority w:val="59"/>
    <w:rsid w:val="00EA7A92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Listparagraf">
    <w:name w:val="List Paragraph"/>
    <w:aliases w:val="List Paragraph 1"/>
    <w:basedOn w:val="Normal"/>
    <w:link w:val="ListparagrafCaracter"/>
    <w:uiPriority w:val="34"/>
    <w:qFormat w:val="1"/>
    <w:rsid w:val="00EA7A92"/>
    <w:pPr>
      <w:ind w:left="720"/>
      <w:contextualSpacing w:val="1"/>
    </w:pPr>
    <w:rPr>
      <w:rFonts w:eastAsiaTheme="minorEastAsia"/>
      <w:lang w:eastAsia="ro-RO"/>
    </w:rPr>
  </w:style>
  <w:style w:type="character" w:styleId="ListparagrafCaracter" w:customStyle="1">
    <w:name w:val="Listă paragraf Caracter"/>
    <w:aliases w:val="List Paragraph 1 Caracter"/>
    <w:link w:val="Listparagraf"/>
    <w:uiPriority w:val="99"/>
    <w:locked w:val="1"/>
    <w:rsid w:val="00EA7A92"/>
    <w:rPr>
      <w:rFonts w:eastAsiaTheme="minorEastAsia"/>
      <w:lang w:eastAsia="ro-RO"/>
    </w:rPr>
  </w:style>
  <w:style w:type="paragraph" w:styleId="TableParagraph" w:customStyle="1">
    <w:name w:val="Table Paragraph"/>
    <w:basedOn w:val="Normal"/>
    <w:uiPriority w:val="1"/>
    <w:qFormat w:val="1"/>
    <w:rsid w:val="00F643D0"/>
    <w:pPr>
      <w:widowControl w:val="0"/>
      <w:autoSpaceDE w:val="0"/>
      <w:autoSpaceDN w:val="0"/>
      <w:spacing w:after="0" w:line="240" w:lineRule="auto"/>
      <w:ind w:left="56"/>
    </w:pPr>
    <w:rPr>
      <w:rFonts w:ascii="Calibri" w:cs="Calibri" w:eastAsia="Calibri" w:hAnsi="Calibri"/>
      <w:lang w:bidi="ro-RO" w:eastAsia="ro-RO"/>
    </w:rPr>
  </w:style>
  <w:style w:type="table" w:styleId="TableNormal" w:customStyle="1">
    <w:name w:val="Table Normal"/>
    <w:uiPriority w:val="2"/>
    <w:semiHidden w:val="1"/>
    <w:unhideWhenUsed w:val="1"/>
    <w:qFormat w:val="1"/>
    <w:rsid w:val="00F643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nBalon">
    <w:name w:val="Balloon Text"/>
    <w:basedOn w:val="Normal"/>
    <w:link w:val="TextnBalonCaracter"/>
    <w:uiPriority w:val="99"/>
    <w:semiHidden w:val="1"/>
    <w:unhideWhenUsed w:val="1"/>
    <w:rsid w:val="00CA4B1D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nBalonCaracter" w:customStyle="1">
    <w:name w:val="Text în Balon Caracter"/>
    <w:basedOn w:val="Fontdeparagrafimplicit"/>
    <w:link w:val="TextnBalon"/>
    <w:uiPriority w:val="99"/>
    <w:semiHidden w:val="1"/>
    <w:rsid w:val="00CA4B1D"/>
    <w:rPr>
      <w:rFonts w:ascii="Tahoma" w:cs="Tahoma" w:hAnsi="Tahoma"/>
      <w:sz w:val="16"/>
      <w:szCs w:val="16"/>
    </w:rPr>
  </w:style>
  <w:style w:type="character" w:styleId="regular" w:customStyle="1">
    <w:name w:val="regular"/>
    <w:uiPriority w:val="99"/>
    <w:rsid w:val="00AC08D0"/>
    <w:rPr>
      <w:rFonts w:ascii="Minion Pro" w:cs="Minion Pro" w:hAnsi="Minion Pro"/>
      <w:sz w:val="22"/>
      <w:szCs w:val="22"/>
    </w:rPr>
  </w:style>
  <w:style w:type="paragraph" w:styleId="NormalWeb">
    <w:name w:val="Normal (Web)"/>
    <w:basedOn w:val="Normal"/>
    <w:unhideWhenUsed w:val="1"/>
    <w:rsid w:val="002C1AB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 w:val="ru-RU"/>
    </w:rPr>
  </w:style>
  <w:style w:type="character" w:styleId="Hyperlink">
    <w:name w:val="Hyperlink"/>
    <w:basedOn w:val="Fontdeparagrafimplicit"/>
    <w:uiPriority w:val="99"/>
    <w:unhideWhenUsed w:val="1"/>
    <w:rsid w:val="00407FD8"/>
    <w:rPr>
      <w:color w:val="0000ff" w:themeColor="hyperlink"/>
      <w:u w:val="single"/>
    </w:rPr>
  </w:style>
  <w:style w:type="paragraph" w:styleId="Cuprins3">
    <w:name w:val="toc 3"/>
    <w:basedOn w:val="Normal"/>
    <w:uiPriority w:val="1"/>
    <w:qFormat w:val="1"/>
    <w:rsid w:val="006A5D09"/>
    <w:pPr>
      <w:widowControl w:val="0"/>
      <w:autoSpaceDE w:val="0"/>
      <w:autoSpaceDN w:val="0"/>
      <w:spacing w:after="0" w:before="6" w:line="240" w:lineRule="auto"/>
      <w:ind w:right="961"/>
      <w:jc w:val="right"/>
    </w:pPr>
    <w:rPr>
      <w:rFonts w:ascii="Calibri" w:cs="Calibri" w:eastAsia="Calibri" w:hAnsi="Calibri"/>
      <w:i w:val="1"/>
      <w:sz w:val="20"/>
      <w:szCs w:val="20"/>
      <w:lang w:bidi="ro-RO" w:eastAsia="ro-RO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image" Target="media/image2.png"/><Relationship Id="rId13" Type="http://schemas.openxmlformats.org/officeDocument/2006/relationships/image" Target="media/image11.png"/><Relationship Id="rId12" Type="http://schemas.openxmlformats.org/officeDocument/2006/relationships/image" Target="media/image7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png"/><Relationship Id="rId15" Type="http://schemas.openxmlformats.org/officeDocument/2006/relationships/image" Target="media/image4.png"/><Relationship Id="rId14" Type="http://schemas.openxmlformats.org/officeDocument/2006/relationships/image" Target="media/image6.png"/><Relationship Id="rId17" Type="http://schemas.openxmlformats.org/officeDocument/2006/relationships/image" Target="media/image9.png"/><Relationship Id="rId16" Type="http://schemas.openxmlformats.org/officeDocument/2006/relationships/hyperlink" Target="https://www.youtube.com/watch?v=N8m8fKkpUj4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image" Target="media/image3.jpg"/><Relationship Id="rId7" Type="http://schemas.openxmlformats.org/officeDocument/2006/relationships/image" Target="media/image10.png"/><Relationship Id="rId8" Type="http://schemas.openxmlformats.org/officeDocument/2006/relationships/image" Target="media/image5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dVq2885o2kigkoapY6odReNyTw==">CgMxLjAyCGguZ2pkZ3hzOAByITFmak9TSmJ5cndKYzhFdmEyNzVZbWdCOEt6cEVBQkdoag==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2024-08-25T07:12:00Z</dcterms:created>
  <dc:creator>NB101</dc:creator>
</cp:coreProperties>
</file>